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90" w:rsidRPr="0040434A" w:rsidRDefault="0040434A" w:rsidP="0040434A">
      <w:pPr>
        <w:jc w:val="center"/>
        <w:rPr>
          <w:rFonts w:ascii="Arial" w:hAnsi="Arial" w:cs="Arial"/>
          <w:b/>
          <w:sz w:val="28"/>
          <w:szCs w:val="28"/>
        </w:rPr>
      </w:pPr>
      <w:r w:rsidRPr="0040434A">
        <w:rPr>
          <w:rFonts w:ascii="Arial" w:hAnsi="Arial" w:cs="Arial"/>
          <w:b/>
          <w:sz w:val="28"/>
          <w:szCs w:val="28"/>
        </w:rPr>
        <w:t>NHS WESTERN ISLES EQUALITY OUTCOMES 2021-25</w:t>
      </w:r>
    </w:p>
    <w:p w:rsidR="0040434A" w:rsidRDefault="0040434A" w:rsidP="0040434A">
      <w:pPr>
        <w:jc w:val="center"/>
        <w:rPr>
          <w:rFonts w:ascii="Arial" w:hAnsi="Arial" w:cs="Arial"/>
          <w:b/>
          <w:sz w:val="24"/>
          <w:szCs w:val="24"/>
        </w:rPr>
      </w:pPr>
    </w:p>
    <w:p w:rsidR="0077639D" w:rsidRDefault="0077639D" w:rsidP="0040434A">
      <w:pPr>
        <w:jc w:val="center"/>
        <w:rPr>
          <w:rFonts w:ascii="Arial" w:hAnsi="Arial" w:cs="Arial"/>
          <w:b/>
          <w:sz w:val="24"/>
          <w:szCs w:val="24"/>
        </w:rPr>
      </w:pPr>
    </w:p>
    <w:p w:rsidR="0040434A" w:rsidRDefault="0040434A" w:rsidP="0040434A">
      <w:pPr>
        <w:jc w:val="center"/>
        <w:rPr>
          <w:rFonts w:ascii="Arial" w:hAnsi="Arial" w:cs="Arial"/>
          <w:b/>
          <w:sz w:val="24"/>
          <w:szCs w:val="24"/>
        </w:rPr>
      </w:pPr>
    </w:p>
    <w:tbl>
      <w:tblPr>
        <w:tblStyle w:val="TableGrid"/>
        <w:tblW w:w="0" w:type="auto"/>
        <w:tblInd w:w="357" w:type="dxa"/>
        <w:tblLook w:val="04A0"/>
      </w:tblPr>
      <w:tblGrid>
        <w:gridCol w:w="4443"/>
        <w:gridCol w:w="4442"/>
      </w:tblGrid>
      <w:tr w:rsidR="00D62A93" w:rsidTr="00A64BBC">
        <w:tc>
          <w:tcPr>
            <w:tcW w:w="8885" w:type="dxa"/>
            <w:gridSpan w:val="2"/>
            <w:shd w:val="clear" w:color="auto" w:fill="D9D9D9" w:themeFill="background1" w:themeFillShade="D9"/>
          </w:tcPr>
          <w:p w:rsidR="00D62A93" w:rsidRPr="00C45636" w:rsidRDefault="00D62A93" w:rsidP="0040434A">
            <w:pPr>
              <w:ind w:left="0"/>
              <w:jc w:val="center"/>
              <w:rPr>
                <w:rFonts w:ascii="Arial" w:hAnsi="Arial" w:cs="Arial"/>
                <w:b/>
                <w:sz w:val="18"/>
                <w:szCs w:val="18"/>
              </w:rPr>
            </w:pPr>
            <w:r w:rsidRPr="00C45636">
              <w:rPr>
                <w:rFonts w:ascii="Arial" w:hAnsi="Arial" w:cs="Arial"/>
                <w:b/>
                <w:sz w:val="18"/>
                <w:szCs w:val="18"/>
              </w:rPr>
              <w:t>Equality Outcome 1</w:t>
            </w:r>
          </w:p>
          <w:p w:rsidR="00D62A93" w:rsidRPr="009D4B0C" w:rsidRDefault="009D4B0C" w:rsidP="0040434A">
            <w:pPr>
              <w:ind w:left="0"/>
              <w:jc w:val="center"/>
              <w:rPr>
                <w:rFonts w:ascii="Arial" w:hAnsi="Arial" w:cs="Arial"/>
                <w:b/>
                <w:sz w:val="18"/>
                <w:szCs w:val="18"/>
              </w:rPr>
            </w:pPr>
            <w:r>
              <w:rPr>
                <w:rFonts w:ascii="Arial" w:hAnsi="Arial" w:cs="Arial"/>
                <w:b/>
                <w:sz w:val="18"/>
                <w:szCs w:val="18"/>
              </w:rPr>
              <w:t>Get Heard Scotland</w:t>
            </w:r>
            <w:r w:rsidR="00F063E6">
              <w:rPr>
                <w:rFonts w:ascii="Arial" w:hAnsi="Arial" w:cs="Arial"/>
                <w:b/>
                <w:sz w:val="18"/>
                <w:szCs w:val="18"/>
              </w:rPr>
              <w:t xml:space="preserve"> anti-poverty</w:t>
            </w:r>
            <w:r>
              <w:rPr>
                <w:rFonts w:ascii="Arial" w:hAnsi="Arial" w:cs="Arial"/>
                <w:b/>
                <w:sz w:val="18"/>
                <w:szCs w:val="18"/>
              </w:rPr>
              <w:t xml:space="preserve"> initiative implementation in the Western Isles</w:t>
            </w:r>
          </w:p>
          <w:p w:rsidR="00D62A93" w:rsidRPr="008A4CCB" w:rsidRDefault="00D62A93" w:rsidP="009D4B0C">
            <w:pPr>
              <w:ind w:left="0"/>
              <w:jc w:val="center"/>
              <w:rPr>
                <w:rFonts w:ascii="Arial" w:hAnsi="Arial" w:cs="Arial"/>
                <w:b/>
              </w:rPr>
            </w:pPr>
          </w:p>
        </w:tc>
      </w:tr>
      <w:tr w:rsidR="00D62A93" w:rsidTr="00FA7153">
        <w:tc>
          <w:tcPr>
            <w:tcW w:w="8885" w:type="dxa"/>
            <w:gridSpan w:val="2"/>
          </w:tcPr>
          <w:p w:rsidR="00D62A93" w:rsidRDefault="00D62A93" w:rsidP="0040434A">
            <w:pPr>
              <w:ind w:left="0"/>
              <w:jc w:val="center"/>
              <w:rPr>
                <w:rFonts w:ascii="Arial" w:hAnsi="Arial" w:cs="Arial"/>
                <w:b/>
                <w:i/>
                <w:sz w:val="16"/>
                <w:szCs w:val="16"/>
              </w:rPr>
            </w:pPr>
            <w:r w:rsidRPr="00C45636">
              <w:rPr>
                <w:rFonts w:ascii="Arial" w:hAnsi="Arial" w:cs="Arial"/>
                <w:b/>
                <w:i/>
                <w:sz w:val="16"/>
                <w:szCs w:val="16"/>
              </w:rPr>
              <w:t>Evidence</w:t>
            </w:r>
          </w:p>
          <w:p w:rsidR="003D0939" w:rsidRDefault="00321BFF" w:rsidP="00321BFF">
            <w:pPr>
              <w:ind w:left="0"/>
              <w:rPr>
                <w:rFonts w:ascii="Arial" w:hAnsi="Arial" w:cs="Arial"/>
                <w:b/>
                <w:i/>
                <w:sz w:val="16"/>
                <w:szCs w:val="16"/>
              </w:rPr>
            </w:pPr>
            <w:r w:rsidRPr="00321BFF">
              <w:rPr>
                <w:rFonts w:ascii="Arial" w:hAnsi="Arial" w:cs="Arial"/>
                <w:i/>
                <w:iCs/>
                <w:color w:val="000000"/>
                <w:sz w:val="16"/>
                <w:szCs w:val="16"/>
                <w:shd w:val="clear" w:color="auto" w:fill="FFFFFF"/>
              </w:rPr>
              <w:t>Before the pandemic, more than 1 millio</w:t>
            </w:r>
            <w:r>
              <w:rPr>
                <w:rFonts w:ascii="Arial" w:hAnsi="Arial" w:cs="Arial"/>
                <w:i/>
                <w:iCs/>
                <w:color w:val="000000"/>
                <w:sz w:val="16"/>
                <w:szCs w:val="16"/>
                <w:shd w:val="clear" w:color="auto" w:fill="FFFFFF"/>
              </w:rPr>
              <w:t>n people were living in poverty in Scotland,</w:t>
            </w:r>
            <w:r w:rsidRPr="00321BFF">
              <w:rPr>
                <w:rFonts w:ascii="Arial" w:hAnsi="Arial" w:cs="Arial"/>
                <w:i/>
                <w:iCs/>
                <w:color w:val="000000"/>
                <w:sz w:val="16"/>
                <w:szCs w:val="16"/>
                <w:shd w:val="clear" w:color="auto" w:fill="FFFFFF"/>
              </w:rPr>
              <w:t xml:space="preserve"> including around 250,000 children.</w:t>
            </w:r>
          </w:p>
          <w:p w:rsidR="003D0939" w:rsidRPr="003D0939" w:rsidRDefault="003D0939" w:rsidP="003D0939">
            <w:pPr>
              <w:shd w:val="clear" w:color="auto" w:fill="FFFFFF"/>
              <w:ind w:left="0"/>
              <w:jc w:val="left"/>
              <w:textAlignment w:val="baseline"/>
              <w:rPr>
                <w:rFonts w:ascii="Arial" w:eastAsia="Times New Roman" w:hAnsi="Arial" w:cs="Arial"/>
                <w:color w:val="000000"/>
                <w:sz w:val="16"/>
                <w:szCs w:val="16"/>
                <w:lang w:eastAsia="en-GB"/>
              </w:rPr>
            </w:pPr>
            <w:r>
              <w:rPr>
                <w:rFonts w:ascii="Arial" w:eastAsia="Times New Roman" w:hAnsi="Arial" w:cs="Arial"/>
                <w:i/>
                <w:iCs/>
                <w:color w:val="000000"/>
                <w:sz w:val="16"/>
                <w:szCs w:val="16"/>
                <w:lang w:eastAsia="en-GB"/>
              </w:rPr>
              <w:t xml:space="preserve">In Scotland as a whole, </w:t>
            </w:r>
            <w:r w:rsidRPr="003D0939">
              <w:rPr>
                <w:rFonts w:ascii="Arial" w:eastAsia="Times New Roman" w:hAnsi="Arial" w:cs="Arial"/>
                <w:i/>
                <w:iCs/>
                <w:color w:val="000000"/>
                <w:sz w:val="16"/>
                <w:szCs w:val="16"/>
                <w:lang w:eastAsia="en-GB"/>
              </w:rPr>
              <w:t>68% of children in poverty</w:t>
            </w:r>
            <w:r>
              <w:rPr>
                <w:rFonts w:ascii="Arial" w:eastAsia="Times New Roman" w:hAnsi="Arial" w:cs="Arial"/>
                <w:i/>
                <w:iCs/>
                <w:color w:val="000000"/>
                <w:sz w:val="16"/>
                <w:szCs w:val="16"/>
                <w:lang w:eastAsia="en-GB"/>
              </w:rPr>
              <w:t xml:space="preserve"> live in a </w:t>
            </w:r>
            <w:proofErr w:type="gramStart"/>
            <w:r>
              <w:rPr>
                <w:rFonts w:ascii="Arial" w:eastAsia="Times New Roman" w:hAnsi="Arial" w:cs="Arial"/>
                <w:i/>
                <w:iCs/>
                <w:color w:val="000000"/>
                <w:sz w:val="16"/>
                <w:szCs w:val="16"/>
                <w:lang w:eastAsia="en-GB"/>
              </w:rPr>
              <w:t xml:space="preserve">household </w:t>
            </w:r>
            <w:r w:rsidRPr="003D0939">
              <w:rPr>
                <w:rFonts w:ascii="Arial" w:eastAsia="Times New Roman" w:hAnsi="Arial" w:cs="Arial"/>
                <w:i/>
                <w:iCs/>
                <w:color w:val="000000"/>
                <w:sz w:val="16"/>
                <w:szCs w:val="16"/>
                <w:lang w:eastAsia="en-GB"/>
              </w:rPr>
              <w:t xml:space="preserve"> where</w:t>
            </w:r>
            <w:proofErr w:type="gramEnd"/>
            <w:r w:rsidRPr="003D0939">
              <w:rPr>
                <w:rFonts w:ascii="Arial" w:eastAsia="Times New Roman" w:hAnsi="Arial" w:cs="Arial"/>
                <w:i/>
                <w:iCs/>
                <w:color w:val="000000"/>
                <w:sz w:val="16"/>
                <w:szCs w:val="16"/>
                <w:lang w:eastAsia="en-GB"/>
              </w:rPr>
              <w:t xml:space="preserve"> at least one person works. </w:t>
            </w:r>
          </w:p>
          <w:p w:rsidR="009D4B0C" w:rsidRDefault="009D4B0C" w:rsidP="00321BFF">
            <w:pPr>
              <w:ind w:left="0"/>
              <w:rPr>
                <w:rFonts w:ascii="Arial" w:hAnsi="Arial" w:cs="Arial"/>
                <w:b/>
                <w:i/>
                <w:sz w:val="16"/>
                <w:szCs w:val="16"/>
              </w:rPr>
            </w:pPr>
          </w:p>
          <w:p w:rsidR="009D4B0C" w:rsidRPr="009D4B0C" w:rsidRDefault="009D4B0C" w:rsidP="009D4B0C">
            <w:pPr>
              <w:spacing w:line="360" w:lineRule="auto"/>
              <w:rPr>
                <w:rFonts w:ascii="Arial" w:hAnsi="Arial" w:cs="Arial"/>
                <w:i/>
                <w:sz w:val="16"/>
                <w:szCs w:val="16"/>
              </w:rPr>
            </w:pPr>
            <w:r w:rsidRPr="009D4B0C">
              <w:rPr>
                <w:rFonts w:ascii="Arial" w:hAnsi="Arial" w:cs="Arial"/>
                <w:i/>
                <w:sz w:val="16"/>
                <w:szCs w:val="16"/>
              </w:rPr>
              <w:t>The Get Heard Scotland (GHS) programme, which is co-ordinated through Poverty Alliance Scotland, actively gathers views on how best to address poverty in Scotland and provides individuals and communities with an opportunity to influence policy through discussion relating to issues in their communities.</w:t>
            </w:r>
          </w:p>
          <w:p w:rsidR="009D4B0C" w:rsidRPr="009D4B0C" w:rsidRDefault="009D4B0C" w:rsidP="009D4B0C">
            <w:pPr>
              <w:spacing w:line="360" w:lineRule="auto"/>
              <w:rPr>
                <w:rFonts w:ascii="Arial" w:hAnsi="Arial" w:cs="Arial"/>
                <w:i/>
                <w:sz w:val="16"/>
                <w:szCs w:val="16"/>
                <w:lang w:val="en-US"/>
              </w:rPr>
            </w:pPr>
            <w:r w:rsidRPr="009D4B0C">
              <w:rPr>
                <w:rFonts w:ascii="Arial" w:hAnsi="Arial" w:cs="Arial"/>
                <w:i/>
                <w:sz w:val="16"/>
                <w:szCs w:val="16"/>
                <w:lang w:val="en-US"/>
              </w:rPr>
              <w:t>The core aims of GHS for the period 2021-24 are:</w:t>
            </w:r>
          </w:p>
          <w:p w:rsidR="009D4B0C" w:rsidRPr="009D4B0C" w:rsidRDefault="009D4B0C" w:rsidP="009D4B0C">
            <w:pPr>
              <w:pStyle w:val="ListParagraph"/>
              <w:numPr>
                <w:ilvl w:val="0"/>
                <w:numId w:val="9"/>
              </w:numPr>
              <w:spacing w:after="160" w:line="360" w:lineRule="auto"/>
              <w:jc w:val="left"/>
              <w:rPr>
                <w:rFonts w:ascii="Arial" w:hAnsi="Arial" w:cs="Arial"/>
                <w:i/>
                <w:sz w:val="16"/>
                <w:szCs w:val="16"/>
                <w:lang w:val="en-US"/>
              </w:rPr>
            </w:pPr>
            <w:r w:rsidRPr="009D4B0C">
              <w:rPr>
                <w:rFonts w:ascii="Arial" w:hAnsi="Arial" w:cs="Arial"/>
                <w:i/>
                <w:sz w:val="16"/>
                <w:szCs w:val="16"/>
                <w:lang w:val="en-US"/>
              </w:rPr>
              <w:t xml:space="preserve">To develop a community generated body of evidence on the impact of poverty in Scotland. </w:t>
            </w:r>
          </w:p>
          <w:p w:rsidR="009D4B0C" w:rsidRPr="009D4B0C" w:rsidRDefault="009D4B0C" w:rsidP="009D4B0C">
            <w:pPr>
              <w:pStyle w:val="ListParagraph"/>
              <w:numPr>
                <w:ilvl w:val="0"/>
                <w:numId w:val="9"/>
              </w:numPr>
              <w:spacing w:after="160" w:line="360" w:lineRule="auto"/>
              <w:jc w:val="left"/>
              <w:rPr>
                <w:rFonts w:ascii="Arial" w:hAnsi="Arial" w:cs="Arial"/>
                <w:i/>
                <w:sz w:val="16"/>
                <w:szCs w:val="16"/>
                <w:lang w:val="en-US"/>
              </w:rPr>
            </w:pPr>
            <w:r w:rsidRPr="009D4B0C">
              <w:rPr>
                <w:rFonts w:ascii="Arial" w:hAnsi="Arial" w:cs="Arial"/>
                <w:i/>
                <w:sz w:val="16"/>
                <w:szCs w:val="16"/>
                <w:lang w:val="en-US"/>
              </w:rPr>
              <w:t xml:space="preserve">To support the development of processes and approaches to allow the greater participation of people with experience of poverty in contributing to policy at the local level. </w:t>
            </w:r>
          </w:p>
          <w:p w:rsidR="009D4B0C" w:rsidRPr="009D4B0C" w:rsidRDefault="009D4B0C" w:rsidP="009D4B0C">
            <w:pPr>
              <w:pStyle w:val="ListParagraph"/>
              <w:numPr>
                <w:ilvl w:val="0"/>
                <w:numId w:val="9"/>
              </w:numPr>
              <w:spacing w:after="160" w:line="360" w:lineRule="auto"/>
              <w:jc w:val="left"/>
              <w:rPr>
                <w:rFonts w:ascii="Arial" w:hAnsi="Arial" w:cs="Arial"/>
                <w:i/>
                <w:sz w:val="16"/>
                <w:szCs w:val="16"/>
                <w:lang w:val="en-US"/>
              </w:rPr>
            </w:pPr>
            <w:r w:rsidRPr="009D4B0C">
              <w:rPr>
                <w:rFonts w:ascii="Arial" w:hAnsi="Arial" w:cs="Arial"/>
                <w:i/>
                <w:sz w:val="16"/>
                <w:szCs w:val="16"/>
                <w:lang w:val="en-US"/>
              </w:rPr>
              <w:t xml:space="preserve">To contribute to the development of anti-poverty policy at the national level.   </w:t>
            </w:r>
          </w:p>
          <w:p w:rsidR="009D4B0C" w:rsidRPr="009D4B0C" w:rsidRDefault="009D4B0C" w:rsidP="009D4B0C">
            <w:pPr>
              <w:spacing w:line="360" w:lineRule="auto"/>
              <w:ind w:left="0"/>
              <w:jc w:val="left"/>
              <w:rPr>
                <w:rFonts w:ascii="Arial" w:hAnsi="Arial" w:cs="Arial"/>
                <w:i/>
                <w:sz w:val="16"/>
                <w:szCs w:val="16"/>
              </w:rPr>
            </w:pPr>
            <w:r w:rsidRPr="009D4B0C">
              <w:rPr>
                <w:rFonts w:ascii="Arial" w:hAnsi="Arial" w:cs="Arial"/>
                <w:i/>
                <w:sz w:val="16"/>
                <w:szCs w:val="16"/>
              </w:rPr>
              <w:t xml:space="preserve"> Data indicates communities in the Western Isles have been adversely affected in terms of increased risks of poverty in a manner significantly disproportionate to the actual Covid-19 virus in the community.  At a local level tackling child poverty and mitigating the impact of poverty on families has been central in the initial</w:t>
            </w:r>
            <w:r w:rsidR="005259CB">
              <w:rPr>
                <w:rFonts w:ascii="Arial" w:hAnsi="Arial" w:cs="Arial"/>
                <w:i/>
                <w:sz w:val="16"/>
                <w:szCs w:val="16"/>
              </w:rPr>
              <w:t xml:space="preserve"> multi-agency</w:t>
            </w:r>
            <w:r w:rsidRPr="009D4B0C">
              <w:rPr>
                <w:rFonts w:ascii="Arial" w:hAnsi="Arial" w:cs="Arial"/>
                <w:i/>
                <w:sz w:val="16"/>
                <w:szCs w:val="16"/>
              </w:rPr>
              <w:t xml:space="preserve"> response to the pandemic.  This has included:</w:t>
            </w:r>
          </w:p>
          <w:p w:rsidR="009D4B0C" w:rsidRPr="009D4B0C" w:rsidRDefault="009D4B0C" w:rsidP="009D4B0C">
            <w:pPr>
              <w:pStyle w:val="ListParagraph"/>
              <w:numPr>
                <w:ilvl w:val="0"/>
                <w:numId w:val="8"/>
              </w:numPr>
              <w:spacing w:line="360" w:lineRule="auto"/>
              <w:jc w:val="left"/>
              <w:rPr>
                <w:rFonts w:ascii="Arial" w:hAnsi="Arial" w:cs="Arial"/>
                <w:b/>
                <w:i/>
                <w:sz w:val="16"/>
                <w:szCs w:val="16"/>
              </w:rPr>
            </w:pPr>
            <w:r w:rsidRPr="009D4B0C">
              <w:rPr>
                <w:rFonts w:ascii="Arial" w:hAnsi="Arial" w:cs="Arial"/>
                <w:i/>
                <w:sz w:val="16"/>
                <w:szCs w:val="16"/>
              </w:rPr>
              <w:t>Ensuring the most vulnerable children have been supported through emergency childcare and free school meals;</w:t>
            </w:r>
          </w:p>
          <w:p w:rsidR="009D4B0C" w:rsidRPr="009D4B0C" w:rsidRDefault="009D4B0C" w:rsidP="009D4B0C">
            <w:pPr>
              <w:pStyle w:val="ListParagraph"/>
              <w:numPr>
                <w:ilvl w:val="0"/>
                <w:numId w:val="8"/>
              </w:numPr>
              <w:spacing w:line="360" w:lineRule="auto"/>
              <w:jc w:val="left"/>
              <w:rPr>
                <w:rFonts w:ascii="Arial" w:hAnsi="Arial" w:cs="Arial"/>
                <w:b/>
                <w:i/>
                <w:sz w:val="16"/>
                <w:szCs w:val="16"/>
              </w:rPr>
            </w:pPr>
            <w:r w:rsidRPr="009D4B0C">
              <w:rPr>
                <w:rFonts w:ascii="Arial" w:hAnsi="Arial" w:cs="Arial"/>
                <w:i/>
                <w:sz w:val="16"/>
                <w:szCs w:val="16"/>
              </w:rPr>
              <w:t>New mechanisms to deliver food in communities;</w:t>
            </w:r>
          </w:p>
          <w:p w:rsidR="00321BFF" w:rsidRPr="00321BFF" w:rsidRDefault="009D4B0C" w:rsidP="00321BFF">
            <w:pPr>
              <w:pStyle w:val="ListParagraph"/>
              <w:numPr>
                <w:ilvl w:val="0"/>
                <w:numId w:val="8"/>
              </w:numPr>
              <w:spacing w:line="360" w:lineRule="auto"/>
              <w:jc w:val="left"/>
              <w:rPr>
                <w:rFonts w:ascii="Arial" w:hAnsi="Arial" w:cs="Arial"/>
                <w:b/>
                <w:i/>
                <w:sz w:val="16"/>
                <w:szCs w:val="16"/>
              </w:rPr>
            </w:pPr>
            <w:r w:rsidRPr="009D4B0C">
              <w:rPr>
                <w:rFonts w:ascii="Arial" w:hAnsi="Arial" w:cs="Arial"/>
                <w:i/>
                <w:sz w:val="16"/>
                <w:szCs w:val="16"/>
              </w:rPr>
              <w:t xml:space="preserve">The provision of energy, money and welfare rights </w:t>
            </w:r>
            <w:proofErr w:type="gramStart"/>
            <w:r w:rsidRPr="009D4B0C">
              <w:rPr>
                <w:rFonts w:ascii="Arial" w:hAnsi="Arial" w:cs="Arial"/>
                <w:i/>
                <w:sz w:val="16"/>
                <w:szCs w:val="16"/>
              </w:rPr>
              <w:t>advice  to</w:t>
            </w:r>
            <w:proofErr w:type="gramEnd"/>
            <w:r w:rsidRPr="009D4B0C">
              <w:rPr>
                <w:rFonts w:ascii="Arial" w:hAnsi="Arial" w:cs="Arial"/>
                <w:i/>
                <w:sz w:val="16"/>
                <w:szCs w:val="16"/>
              </w:rPr>
              <w:t xml:space="preserve"> families by providing access to crisis grants and information on the replacement of essential white goods for the home.</w:t>
            </w:r>
          </w:p>
          <w:p w:rsidR="00D62A93" w:rsidRDefault="00321BFF" w:rsidP="00321BFF">
            <w:pPr>
              <w:ind w:left="0"/>
              <w:textAlignment w:val="baseline"/>
              <w:rPr>
                <w:rFonts w:ascii="Arial" w:eastAsia="Times New Roman" w:hAnsi="Arial" w:cs="Arial"/>
                <w:color w:val="000000"/>
                <w:sz w:val="16"/>
                <w:szCs w:val="16"/>
                <w:lang w:eastAsia="en-GB"/>
              </w:rPr>
            </w:pPr>
            <w:r>
              <w:rPr>
                <w:rFonts w:ascii="Arial" w:hAnsi="Arial" w:cs="Arial"/>
                <w:sz w:val="16"/>
                <w:szCs w:val="16"/>
              </w:rPr>
              <w:t>Source of Scotland-wide data</w:t>
            </w:r>
            <w:r w:rsidRPr="00321BFF">
              <w:rPr>
                <w:rFonts w:ascii="Arial" w:hAnsi="Arial" w:cs="Arial"/>
                <w:sz w:val="16"/>
                <w:szCs w:val="16"/>
              </w:rPr>
              <w:t xml:space="preserve">:  </w:t>
            </w:r>
            <w:r w:rsidRPr="00321BFF">
              <w:rPr>
                <w:rFonts w:ascii="Arial" w:eastAsia="Times New Roman" w:hAnsi="Arial" w:cs="Arial"/>
                <w:color w:val="000000"/>
                <w:sz w:val="16"/>
                <w:szCs w:val="16"/>
                <w:u w:val="single"/>
                <w:lang w:eastAsia="en-GB"/>
              </w:rPr>
              <w:t>Poverty and Income Inequality in Scotland 2017-21</w:t>
            </w:r>
            <w:r w:rsidRPr="00321BFF">
              <w:rPr>
                <w:rFonts w:ascii="Arial" w:eastAsia="Times New Roman" w:hAnsi="Arial" w:cs="Arial"/>
                <w:color w:val="000000"/>
                <w:sz w:val="16"/>
                <w:szCs w:val="16"/>
                <w:lang w:eastAsia="en-GB"/>
              </w:rPr>
              <w:t>, Scottish Government 2021.</w:t>
            </w:r>
          </w:p>
          <w:p w:rsidR="00321BFF" w:rsidRPr="00321BFF" w:rsidRDefault="00321BFF" w:rsidP="00321BFF">
            <w:pPr>
              <w:ind w:left="0"/>
              <w:textAlignment w:val="baseline"/>
              <w:rPr>
                <w:rFonts w:ascii="Arial" w:eastAsia="Times New Roman" w:hAnsi="Arial" w:cs="Arial"/>
                <w:color w:val="000000"/>
                <w:sz w:val="16"/>
                <w:szCs w:val="16"/>
                <w:lang w:eastAsia="en-GB"/>
              </w:rPr>
            </w:pPr>
          </w:p>
        </w:tc>
      </w:tr>
      <w:tr w:rsidR="0040434A" w:rsidTr="00D62A93">
        <w:tc>
          <w:tcPr>
            <w:tcW w:w="4443" w:type="dxa"/>
          </w:tcPr>
          <w:p w:rsidR="0040434A" w:rsidRDefault="0077639D" w:rsidP="0040434A">
            <w:pPr>
              <w:ind w:left="0"/>
              <w:jc w:val="center"/>
              <w:rPr>
                <w:rFonts w:ascii="Arial" w:hAnsi="Arial" w:cs="Arial"/>
                <w:b/>
                <w:sz w:val="18"/>
                <w:szCs w:val="18"/>
              </w:rPr>
            </w:pPr>
            <w:r w:rsidRPr="00C45636">
              <w:rPr>
                <w:rFonts w:ascii="Arial" w:hAnsi="Arial" w:cs="Arial"/>
                <w:b/>
                <w:sz w:val="18"/>
                <w:szCs w:val="18"/>
              </w:rPr>
              <w:t>Relevant General Equality Duty Aim:</w:t>
            </w:r>
          </w:p>
          <w:p w:rsidR="0077639D" w:rsidRPr="009D4B0C" w:rsidRDefault="009D4B0C" w:rsidP="009D4B0C">
            <w:pPr>
              <w:pStyle w:val="ListParagraph"/>
              <w:numPr>
                <w:ilvl w:val="0"/>
                <w:numId w:val="10"/>
              </w:numPr>
              <w:spacing w:line="360" w:lineRule="auto"/>
              <w:ind w:left="714" w:hanging="357"/>
              <w:jc w:val="left"/>
              <w:rPr>
                <w:rFonts w:ascii="Arial" w:hAnsi="Arial" w:cs="Arial"/>
                <w:sz w:val="16"/>
                <w:szCs w:val="16"/>
              </w:rPr>
            </w:pPr>
            <w:r w:rsidRPr="009D4B0C">
              <w:rPr>
                <w:rFonts w:ascii="Arial" w:hAnsi="Arial" w:cs="Arial"/>
                <w:sz w:val="16"/>
                <w:szCs w:val="16"/>
              </w:rPr>
              <w:t>Advance equality of opportunity between persons who share a relevant characteristic and persons who do not</w:t>
            </w:r>
          </w:p>
        </w:tc>
        <w:tc>
          <w:tcPr>
            <w:tcW w:w="4442" w:type="dxa"/>
          </w:tcPr>
          <w:p w:rsidR="0040434A" w:rsidRDefault="0077639D" w:rsidP="0040434A">
            <w:pPr>
              <w:ind w:left="0"/>
              <w:jc w:val="center"/>
              <w:rPr>
                <w:rFonts w:ascii="Arial" w:hAnsi="Arial" w:cs="Arial"/>
                <w:b/>
                <w:sz w:val="18"/>
                <w:szCs w:val="18"/>
              </w:rPr>
            </w:pPr>
            <w:r w:rsidRPr="00C45636">
              <w:rPr>
                <w:rFonts w:ascii="Arial" w:hAnsi="Arial" w:cs="Arial"/>
                <w:b/>
                <w:sz w:val="18"/>
                <w:szCs w:val="18"/>
              </w:rPr>
              <w:t>Protected Characteristic(s) covered</w:t>
            </w:r>
          </w:p>
          <w:p w:rsidR="009D4B0C" w:rsidRDefault="009D4B0C" w:rsidP="0040434A">
            <w:pPr>
              <w:ind w:left="0"/>
              <w:jc w:val="center"/>
              <w:rPr>
                <w:rFonts w:ascii="Arial" w:hAnsi="Arial" w:cs="Arial"/>
                <w:b/>
                <w:sz w:val="18"/>
                <w:szCs w:val="18"/>
              </w:rPr>
            </w:pPr>
          </w:p>
          <w:p w:rsidR="009D4B0C" w:rsidRPr="009D4B0C" w:rsidRDefault="009D4B0C" w:rsidP="0040434A">
            <w:pPr>
              <w:ind w:left="0"/>
              <w:jc w:val="center"/>
              <w:rPr>
                <w:rFonts w:ascii="Arial" w:hAnsi="Arial" w:cs="Arial"/>
                <w:sz w:val="16"/>
                <w:szCs w:val="16"/>
              </w:rPr>
            </w:pPr>
            <w:r w:rsidRPr="009D4B0C">
              <w:rPr>
                <w:rFonts w:ascii="Arial" w:hAnsi="Arial" w:cs="Arial"/>
                <w:sz w:val="16"/>
                <w:szCs w:val="16"/>
              </w:rPr>
              <w:t>Socio-economic</w:t>
            </w:r>
          </w:p>
        </w:tc>
      </w:tr>
      <w:tr w:rsidR="00D62A93" w:rsidTr="00D62A93">
        <w:tc>
          <w:tcPr>
            <w:tcW w:w="4443" w:type="dxa"/>
          </w:tcPr>
          <w:p w:rsidR="00D62A93" w:rsidRDefault="0077639D" w:rsidP="0040434A">
            <w:pPr>
              <w:ind w:left="0"/>
              <w:jc w:val="center"/>
              <w:rPr>
                <w:rFonts w:ascii="Arial" w:hAnsi="Arial" w:cs="Arial"/>
                <w:b/>
                <w:sz w:val="18"/>
                <w:szCs w:val="18"/>
              </w:rPr>
            </w:pPr>
            <w:r w:rsidRPr="00C45636">
              <w:rPr>
                <w:rFonts w:ascii="Arial" w:hAnsi="Arial" w:cs="Arial"/>
                <w:b/>
                <w:sz w:val="18"/>
                <w:szCs w:val="18"/>
              </w:rPr>
              <w:t>Activities for accomplishing this Outcome:</w:t>
            </w:r>
          </w:p>
          <w:p w:rsidR="009D4B0C" w:rsidRDefault="009D4B0C" w:rsidP="0040434A">
            <w:pPr>
              <w:ind w:left="0"/>
              <w:jc w:val="center"/>
              <w:rPr>
                <w:rFonts w:ascii="Arial" w:hAnsi="Arial" w:cs="Arial"/>
                <w:b/>
                <w:sz w:val="18"/>
                <w:szCs w:val="18"/>
              </w:rPr>
            </w:pPr>
          </w:p>
          <w:p w:rsidR="003D0939" w:rsidRPr="009D4B0C" w:rsidRDefault="009D4B0C" w:rsidP="003D0939">
            <w:pPr>
              <w:spacing w:line="360" w:lineRule="auto"/>
              <w:rPr>
                <w:rFonts w:ascii="Arial" w:hAnsi="Arial" w:cs="Arial"/>
                <w:sz w:val="16"/>
                <w:szCs w:val="16"/>
              </w:rPr>
            </w:pPr>
            <w:r w:rsidRPr="009D4B0C">
              <w:rPr>
                <w:rFonts w:ascii="Arial" w:hAnsi="Arial" w:cs="Arial"/>
                <w:sz w:val="16"/>
                <w:szCs w:val="16"/>
              </w:rPr>
              <w:t>Information gathered from individual or group interviews/workshops</w:t>
            </w:r>
            <w:r w:rsidR="005259CB">
              <w:rPr>
                <w:rFonts w:ascii="Arial" w:hAnsi="Arial" w:cs="Arial"/>
                <w:sz w:val="16"/>
                <w:szCs w:val="16"/>
              </w:rPr>
              <w:t xml:space="preserve"> by the NHSWI Health Promotion </w:t>
            </w:r>
            <w:proofErr w:type="gramStart"/>
            <w:r w:rsidR="005259CB">
              <w:rPr>
                <w:rFonts w:ascii="Arial" w:hAnsi="Arial" w:cs="Arial"/>
                <w:sz w:val="16"/>
                <w:szCs w:val="16"/>
              </w:rPr>
              <w:t xml:space="preserve">Team </w:t>
            </w:r>
            <w:r w:rsidRPr="009D4B0C">
              <w:rPr>
                <w:rFonts w:ascii="Arial" w:hAnsi="Arial" w:cs="Arial"/>
                <w:sz w:val="16"/>
                <w:szCs w:val="16"/>
              </w:rPr>
              <w:t xml:space="preserve"> will</w:t>
            </w:r>
            <w:proofErr w:type="gramEnd"/>
            <w:r w:rsidRPr="009D4B0C">
              <w:rPr>
                <w:rFonts w:ascii="Arial" w:hAnsi="Arial" w:cs="Arial"/>
                <w:sz w:val="16"/>
                <w:szCs w:val="16"/>
              </w:rPr>
              <w:t xml:space="preserve"> be recorded on feedback forms, which are used to capture evidence and these will be  forwarded to Poverty Alliance Scotland</w:t>
            </w:r>
            <w:r w:rsidR="003D0939">
              <w:rPr>
                <w:rFonts w:ascii="Arial" w:hAnsi="Arial" w:cs="Arial"/>
                <w:sz w:val="16"/>
                <w:szCs w:val="16"/>
              </w:rPr>
              <w:t>,</w:t>
            </w:r>
            <w:r w:rsidRPr="009D4B0C">
              <w:rPr>
                <w:rFonts w:ascii="Arial" w:hAnsi="Arial" w:cs="Arial"/>
                <w:sz w:val="16"/>
                <w:szCs w:val="16"/>
              </w:rPr>
              <w:t xml:space="preserve"> who will compile a subsequent report.  A number of methods will be used to gather evidence</w:t>
            </w:r>
            <w:r w:rsidR="003D0939">
              <w:rPr>
                <w:rFonts w:ascii="Arial" w:hAnsi="Arial" w:cs="Arial"/>
                <w:sz w:val="16"/>
                <w:szCs w:val="16"/>
              </w:rPr>
              <w:t>,</w:t>
            </w:r>
            <w:r w:rsidRPr="009D4B0C">
              <w:rPr>
                <w:rFonts w:ascii="Arial" w:hAnsi="Arial" w:cs="Arial"/>
                <w:sz w:val="16"/>
                <w:szCs w:val="16"/>
              </w:rPr>
              <w:t xml:space="preserve"> including:</w:t>
            </w:r>
          </w:p>
          <w:p w:rsidR="009D4B0C" w:rsidRPr="009D4B0C" w:rsidRDefault="003D0939" w:rsidP="009D4B0C">
            <w:pPr>
              <w:pStyle w:val="ListParagraph"/>
              <w:numPr>
                <w:ilvl w:val="0"/>
                <w:numId w:val="11"/>
              </w:numPr>
              <w:spacing w:after="200" w:line="360" w:lineRule="auto"/>
              <w:jc w:val="left"/>
              <w:rPr>
                <w:rFonts w:ascii="Arial" w:hAnsi="Arial" w:cs="Arial"/>
                <w:sz w:val="16"/>
                <w:szCs w:val="16"/>
              </w:rPr>
            </w:pPr>
            <w:r>
              <w:rPr>
                <w:rFonts w:ascii="Arial" w:hAnsi="Arial" w:cs="Arial"/>
                <w:sz w:val="16"/>
                <w:szCs w:val="16"/>
              </w:rPr>
              <w:t xml:space="preserve">Use of the </w:t>
            </w:r>
            <w:proofErr w:type="spellStart"/>
            <w:r>
              <w:rPr>
                <w:rFonts w:ascii="Arial" w:hAnsi="Arial" w:cs="Arial"/>
                <w:sz w:val="16"/>
                <w:szCs w:val="16"/>
              </w:rPr>
              <w:t>Mentimeter</w:t>
            </w:r>
            <w:proofErr w:type="spellEnd"/>
            <w:r w:rsidR="009D4B0C" w:rsidRPr="009D4B0C">
              <w:rPr>
                <w:rFonts w:ascii="Arial" w:hAnsi="Arial" w:cs="Arial"/>
                <w:sz w:val="16"/>
                <w:szCs w:val="16"/>
              </w:rPr>
              <w:t xml:space="preserve"> tool</w:t>
            </w:r>
            <w:r>
              <w:rPr>
                <w:rFonts w:ascii="Arial" w:hAnsi="Arial" w:cs="Arial"/>
                <w:sz w:val="16"/>
                <w:szCs w:val="16"/>
              </w:rPr>
              <w:t xml:space="preserve">.  This is an interactive live question and answer polling software for stakeholder engagement, which links up with </w:t>
            </w:r>
            <w:proofErr w:type="spellStart"/>
            <w:r>
              <w:rPr>
                <w:rFonts w:ascii="Arial" w:hAnsi="Arial" w:cs="Arial"/>
                <w:sz w:val="16"/>
                <w:szCs w:val="16"/>
              </w:rPr>
              <w:t>smartphones</w:t>
            </w:r>
            <w:proofErr w:type="spellEnd"/>
          </w:p>
          <w:p w:rsidR="009D4B0C" w:rsidRPr="009D4B0C" w:rsidRDefault="009D4B0C" w:rsidP="009D4B0C">
            <w:pPr>
              <w:pStyle w:val="ListParagraph"/>
              <w:numPr>
                <w:ilvl w:val="0"/>
                <w:numId w:val="11"/>
              </w:numPr>
              <w:spacing w:after="200" w:line="360" w:lineRule="auto"/>
              <w:jc w:val="left"/>
              <w:rPr>
                <w:rFonts w:ascii="Arial" w:hAnsi="Arial" w:cs="Arial"/>
                <w:sz w:val="16"/>
                <w:szCs w:val="16"/>
              </w:rPr>
            </w:pPr>
            <w:r w:rsidRPr="009D4B0C">
              <w:rPr>
                <w:rFonts w:ascii="Arial" w:hAnsi="Arial" w:cs="Arial"/>
                <w:sz w:val="16"/>
                <w:szCs w:val="16"/>
              </w:rPr>
              <w:t xml:space="preserve">Individual face-to-face interviews </w:t>
            </w:r>
          </w:p>
          <w:p w:rsidR="009D4B0C" w:rsidRPr="009D4B0C" w:rsidRDefault="009D4B0C" w:rsidP="009D4B0C">
            <w:pPr>
              <w:pStyle w:val="ListParagraph"/>
              <w:numPr>
                <w:ilvl w:val="0"/>
                <w:numId w:val="11"/>
              </w:numPr>
              <w:spacing w:after="200" w:line="360" w:lineRule="auto"/>
              <w:jc w:val="left"/>
              <w:rPr>
                <w:rFonts w:ascii="Arial" w:hAnsi="Arial" w:cs="Arial"/>
                <w:sz w:val="16"/>
                <w:szCs w:val="16"/>
              </w:rPr>
            </w:pPr>
            <w:r w:rsidRPr="009D4B0C">
              <w:rPr>
                <w:rFonts w:ascii="Arial" w:hAnsi="Arial" w:cs="Arial"/>
                <w:sz w:val="16"/>
                <w:szCs w:val="16"/>
              </w:rPr>
              <w:t>Telephone interviews and</w:t>
            </w:r>
          </w:p>
          <w:p w:rsidR="009D4B0C" w:rsidRPr="009D4B0C" w:rsidRDefault="009D4B0C" w:rsidP="009D4B0C">
            <w:pPr>
              <w:pStyle w:val="ListParagraph"/>
              <w:numPr>
                <w:ilvl w:val="0"/>
                <w:numId w:val="11"/>
              </w:numPr>
              <w:spacing w:after="200" w:line="360" w:lineRule="auto"/>
              <w:jc w:val="left"/>
              <w:rPr>
                <w:rFonts w:ascii="Arial" w:hAnsi="Arial" w:cs="Arial"/>
                <w:sz w:val="16"/>
                <w:szCs w:val="16"/>
              </w:rPr>
            </w:pPr>
            <w:r w:rsidRPr="009D4B0C">
              <w:rPr>
                <w:rFonts w:ascii="Arial" w:hAnsi="Arial" w:cs="Arial"/>
                <w:sz w:val="16"/>
                <w:szCs w:val="16"/>
              </w:rPr>
              <w:t>Survey Monkey</w:t>
            </w:r>
          </w:p>
          <w:p w:rsidR="0077639D" w:rsidRPr="008A4CCB" w:rsidRDefault="0077639D" w:rsidP="009D4B0C">
            <w:pPr>
              <w:ind w:left="0"/>
              <w:rPr>
                <w:rFonts w:ascii="Arial" w:hAnsi="Arial" w:cs="Arial"/>
                <w:b/>
              </w:rPr>
            </w:pPr>
          </w:p>
        </w:tc>
        <w:tc>
          <w:tcPr>
            <w:tcW w:w="4442" w:type="dxa"/>
          </w:tcPr>
          <w:p w:rsidR="00D62A93" w:rsidRDefault="0077639D" w:rsidP="0040434A">
            <w:pPr>
              <w:ind w:left="0"/>
              <w:jc w:val="center"/>
              <w:rPr>
                <w:rFonts w:ascii="Arial" w:hAnsi="Arial" w:cs="Arial"/>
                <w:b/>
                <w:sz w:val="18"/>
                <w:szCs w:val="18"/>
              </w:rPr>
            </w:pPr>
            <w:r w:rsidRPr="00C45636">
              <w:rPr>
                <w:rFonts w:ascii="Arial" w:hAnsi="Arial" w:cs="Arial"/>
                <w:b/>
                <w:sz w:val="18"/>
                <w:szCs w:val="18"/>
              </w:rPr>
              <w:t>How we will measure success:</w:t>
            </w:r>
          </w:p>
          <w:p w:rsidR="009D4B0C" w:rsidRDefault="009D4B0C" w:rsidP="0040434A">
            <w:pPr>
              <w:ind w:left="0"/>
              <w:jc w:val="center"/>
              <w:rPr>
                <w:rFonts w:ascii="Arial" w:hAnsi="Arial" w:cs="Arial"/>
                <w:b/>
                <w:sz w:val="18"/>
                <w:szCs w:val="18"/>
              </w:rPr>
            </w:pPr>
          </w:p>
          <w:p w:rsidR="003D0939" w:rsidRDefault="009D4B0C" w:rsidP="0040434A">
            <w:pPr>
              <w:ind w:left="0"/>
              <w:jc w:val="center"/>
              <w:rPr>
                <w:rFonts w:ascii="Arial" w:hAnsi="Arial" w:cs="Arial"/>
                <w:sz w:val="16"/>
                <w:szCs w:val="16"/>
              </w:rPr>
            </w:pPr>
            <w:r w:rsidRPr="009D4B0C">
              <w:rPr>
                <w:rFonts w:ascii="Arial" w:hAnsi="Arial" w:cs="Arial"/>
                <w:sz w:val="16"/>
                <w:szCs w:val="16"/>
              </w:rPr>
              <w:t>Data will be incorporated into the Outer Hebrides CPP Anti-Poverty strategy, with the yearly Child Action Plan report incorporated into the document</w:t>
            </w:r>
            <w:r w:rsidR="005259CB">
              <w:rPr>
                <w:rFonts w:ascii="Arial" w:hAnsi="Arial" w:cs="Arial"/>
                <w:sz w:val="16"/>
                <w:szCs w:val="16"/>
              </w:rPr>
              <w:t>.  The partner agencies</w:t>
            </w:r>
            <w:r w:rsidR="003D0939">
              <w:rPr>
                <w:rFonts w:ascii="Arial" w:hAnsi="Arial" w:cs="Arial"/>
                <w:sz w:val="16"/>
                <w:szCs w:val="16"/>
              </w:rPr>
              <w:t xml:space="preserve"> –</w:t>
            </w:r>
            <w:r w:rsidR="00321BFF">
              <w:rPr>
                <w:rFonts w:ascii="Arial" w:hAnsi="Arial" w:cs="Arial"/>
                <w:sz w:val="16"/>
                <w:szCs w:val="16"/>
              </w:rPr>
              <w:t xml:space="preserve"> NHS W</w:t>
            </w:r>
            <w:r w:rsidR="003D0939">
              <w:rPr>
                <w:rFonts w:ascii="Arial" w:hAnsi="Arial" w:cs="Arial"/>
                <w:sz w:val="16"/>
                <w:szCs w:val="16"/>
              </w:rPr>
              <w:t xml:space="preserve">estern Isles, </w:t>
            </w:r>
            <w:proofErr w:type="spellStart"/>
            <w:r w:rsidR="003D0939">
              <w:rPr>
                <w:rFonts w:ascii="Arial" w:hAnsi="Arial" w:cs="Arial"/>
                <w:sz w:val="16"/>
                <w:szCs w:val="16"/>
              </w:rPr>
              <w:t>Comhairle</w:t>
            </w:r>
            <w:proofErr w:type="spellEnd"/>
            <w:r w:rsidR="003D0939">
              <w:rPr>
                <w:rFonts w:ascii="Arial" w:hAnsi="Arial" w:cs="Arial"/>
                <w:sz w:val="16"/>
                <w:szCs w:val="16"/>
              </w:rPr>
              <w:t xml:space="preserve"> </w:t>
            </w:r>
            <w:proofErr w:type="spellStart"/>
            <w:r w:rsidR="003D0939">
              <w:rPr>
                <w:rFonts w:ascii="Arial" w:hAnsi="Arial" w:cs="Arial"/>
                <w:sz w:val="16"/>
                <w:szCs w:val="16"/>
              </w:rPr>
              <w:t>nan</w:t>
            </w:r>
            <w:proofErr w:type="spellEnd"/>
            <w:r w:rsidR="003D0939">
              <w:rPr>
                <w:rFonts w:ascii="Arial" w:hAnsi="Arial" w:cs="Arial"/>
                <w:sz w:val="16"/>
                <w:szCs w:val="16"/>
              </w:rPr>
              <w:t xml:space="preserve"> </w:t>
            </w:r>
            <w:proofErr w:type="spellStart"/>
            <w:r w:rsidR="003D0939">
              <w:rPr>
                <w:rFonts w:ascii="Arial" w:hAnsi="Arial" w:cs="Arial"/>
                <w:sz w:val="16"/>
                <w:szCs w:val="16"/>
              </w:rPr>
              <w:t>Eilean</w:t>
            </w:r>
            <w:proofErr w:type="spellEnd"/>
            <w:r w:rsidR="003D0939">
              <w:rPr>
                <w:rFonts w:ascii="Arial" w:hAnsi="Arial" w:cs="Arial"/>
                <w:sz w:val="16"/>
                <w:szCs w:val="16"/>
              </w:rPr>
              <w:t xml:space="preserve"> </w:t>
            </w:r>
            <w:proofErr w:type="spellStart"/>
            <w:r w:rsidR="003D0939">
              <w:rPr>
                <w:rFonts w:ascii="Arial" w:hAnsi="Arial" w:cs="Arial"/>
                <w:sz w:val="16"/>
                <w:szCs w:val="16"/>
              </w:rPr>
              <w:t>Siar</w:t>
            </w:r>
            <w:proofErr w:type="spellEnd"/>
            <w:r w:rsidR="003D0939">
              <w:rPr>
                <w:rFonts w:ascii="Arial" w:hAnsi="Arial" w:cs="Arial"/>
                <w:sz w:val="16"/>
                <w:szCs w:val="16"/>
              </w:rPr>
              <w:t xml:space="preserve"> Social Work &amp; Education, WI Citizens Advice Bureau, Third Sector, </w:t>
            </w:r>
            <w:proofErr w:type="gramStart"/>
            <w:r w:rsidR="003D0939">
              <w:rPr>
                <w:rFonts w:ascii="Arial" w:hAnsi="Arial" w:cs="Arial"/>
                <w:sz w:val="16"/>
                <w:szCs w:val="16"/>
              </w:rPr>
              <w:t>Police</w:t>
            </w:r>
            <w:proofErr w:type="gramEnd"/>
            <w:r w:rsidR="003D0939">
              <w:rPr>
                <w:rFonts w:ascii="Arial" w:hAnsi="Arial" w:cs="Arial"/>
                <w:sz w:val="16"/>
                <w:szCs w:val="16"/>
              </w:rPr>
              <w:t xml:space="preserve"> &amp; Fire Scotland amongst others -</w:t>
            </w:r>
            <w:r w:rsidR="005259CB">
              <w:rPr>
                <w:rFonts w:ascii="Arial" w:hAnsi="Arial" w:cs="Arial"/>
                <w:sz w:val="16"/>
                <w:szCs w:val="16"/>
              </w:rPr>
              <w:t xml:space="preserve"> will subsequently</w:t>
            </w:r>
            <w:r w:rsidRPr="009D4B0C">
              <w:rPr>
                <w:rFonts w:ascii="Arial" w:hAnsi="Arial" w:cs="Arial"/>
                <w:sz w:val="16"/>
                <w:szCs w:val="16"/>
              </w:rPr>
              <w:t xml:space="preserve"> report on their work and record subsequent changes.</w:t>
            </w:r>
          </w:p>
          <w:p w:rsidR="009D4B0C" w:rsidRDefault="009D4B0C" w:rsidP="0040434A">
            <w:pPr>
              <w:ind w:left="0"/>
              <w:jc w:val="center"/>
              <w:rPr>
                <w:rFonts w:ascii="Arial" w:hAnsi="Arial" w:cs="Arial"/>
                <w:sz w:val="16"/>
                <w:szCs w:val="16"/>
              </w:rPr>
            </w:pPr>
            <w:r w:rsidRPr="009D4B0C">
              <w:rPr>
                <w:rFonts w:ascii="Arial" w:hAnsi="Arial" w:cs="Arial"/>
                <w:sz w:val="16"/>
                <w:szCs w:val="16"/>
              </w:rPr>
              <w:t xml:space="preserve"> </w:t>
            </w:r>
          </w:p>
          <w:p w:rsidR="009D4B0C" w:rsidRPr="009D4B0C" w:rsidRDefault="009D4B0C" w:rsidP="0040434A">
            <w:pPr>
              <w:ind w:left="0"/>
              <w:jc w:val="center"/>
              <w:rPr>
                <w:rFonts w:ascii="Arial" w:hAnsi="Arial" w:cs="Arial"/>
                <w:b/>
                <w:sz w:val="16"/>
                <w:szCs w:val="16"/>
              </w:rPr>
            </w:pPr>
            <w:r w:rsidRPr="009D4B0C">
              <w:rPr>
                <w:rFonts w:ascii="Arial" w:hAnsi="Arial" w:cs="Arial"/>
                <w:sz w:val="16"/>
                <w:szCs w:val="16"/>
              </w:rPr>
              <w:t xml:space="preserve"> All the information will be collated by</w:t>
            </w:r>
            <w:r>
              <w:rPr>
                <w:rFonts w:ascii="Arial" w:hAnsi="Arial" w:cs="Arial"/>
                <w:sz w:val="16"/>
                <w:szCs w:val="16"/>
              </w:rPr>
              <w:t xml:space="preserve"> the</w:t>
            </w:r>
            <w:r w:rsidRPr="009D4B0C">
              <w:rPr>
                <w:rFonts w:ascii="Arial" w:hAnsi="Arial" w:cs="Arial"/>
                <w:sz w:val="16"/>
                <w:szCs w:val="16"/>
              </w:rPr>
              <w:t xml:space="preserve"> Poverty Alliance and fed back to</w:t>
            </w:r>
            <w:r w:rsidR="00F063E6">
              <w:rPr>
                <w:rFonts w:ascii="Arial" w:hAnsi="Arial" w:cs="Arial"/>
                <w:sz w:val="16"/>
                <w:szCs w:val="16"/>
              </w:rPr>
              <w:t xml:space="preserve"> the</w:t>
            </w:r>
            <w:r w:rsidRPr="009D4B0C">
              <w:rPr>
                <w:rFonts w:ascii="Arial" w:hAnsi="Arial" w:cs="Arial"/>
                <w:sz w:val="16"/>
                <w:szCs w:val="16"/>
              </w:rPr>
              <w:t xml:space="preserve"> Scottish Government.</w:t>
            </w:r>
          </w:p>
        </w:tc>
      </w:tr>
    </w:tbl>
    <w:p w:rsidR="0077639D" w:rsidRDefault="0077639D" w:rsidP="00321BFF">
      <w:pPr>
        <w:ind w:left="0"/>
        <w:rPr>
          <w:rFonts w:ascii="Arial" w:hAnsi="Arial" w:cs="Arial"/>
          <w:b/>
          <w:sz w:val="24"/>
          <w:szCs w:val="24"/>
        </w:rPr>
      </w:pPr>
    </w:p>
    <w:p w:rsidR="008A4CCB" w:rsidRDefault="008A4CCB" w:rsidP="0040434A">
      <w:pPr>
        <w:jc w:val="center"/>
        <w:rPr>
          <w:rFonts w:ascii="Arial" w:hAnsi="Arial" w:cs="Arial"/>
          <w:b/>
          <w:sz w:val="24"/>
          <w:szCs w:val="24"/>
        </w:rPr>
      </w:pPr>
    </w:p>
    <w:p w:rsidR="0077639D" w:rsidRDefault="0077639D" w:rsidP="0040434A">
      <w:pPr>
        <w:jc w:val="center"/>
        <w:rPr>
          <w:rFonts w:ascii="Arial" w:hAnsi="Arial" w:cs="Arial"/>
          <w:b/>
          <w:sz w:val="24"/>
          <w:szCs w:val="24"/>
        </w:rPr>
      </w:pPr>
    </w:p>
    <w:tbl>
      <w:tblPr>
        <w:tblStyle w:val="TableGrid"/>
        <w:tblW w:w="0" w:type="auto"/>
        <w:tblInd w:w="357" w:type="dxa"/>
        <w:tblLook w:val="04A0"/>
      </w:tblPr>
      <w:tblGrid>
        <w:gridCol w:w="4443"/>
        <w:gridCol w:w="4442"/>
      </w:tblGrid>
      <w:tr w:rsidR="0077639D" w:rsidTr="00A64BBC">
        <w:tc>
          <w:tcPr>
            <w:tcW w:w="8885" w:type="dxa"/>
            <w:gridSpan w:val="2"/>
            <w:shd w:val="clear" w:color="auto" w:fill="D9D9D9" w:themeFill="background1" w:themeFillShade="D9"/>
          </w:tcPr>
          <w:p w:rsidR="0077639D" w:rsidRPr="00C45636" w:rsidRDefault="0077639D" w:rsidP="00B22166">
            <w:pPr>
              <w:ind w:left="0"/>
              <w:jc w:val="center"/>
              <w:rPr>
                <w:rFonts w:ascii="Arial" w:hAnsi="Arial" w:cs="Arial"/>
                <w:b/>
                <w:sz w:val="18"/>
                <w:szCs w:val="18"/>
              </w:rPr>
            </w:pPr>
            <w:r w:rsidRPr="00C45636">
              <w:rPr>
                <w:rFonts w:ascii="Arial" w:hAnsi="Arial" w:cs="Arial"/>
                <w:b/>
                <w:sz w:val="18"/>
                <w:szCs w:val="18"/>
              </w:rPr>
              <w:t>Equality Outcome 2</w:t>
            </w:r>
          </w:p>
          <w:p w:rsidR="0077639D" w:rsidRPr="00C45636" w:rsidRDefault="00755040" w:rsidP="00B22166">
            <w:pPr>
              <w:ind w:left="0"/>
              <w:jc w:val="center"/>
              <w:rPr>
                <w:rFonts w:ascii="Arial" w:hAnsi="Arial" w:cs="Arial"/>
                <w:b/>
                <w:sz w:val="18"/>
                <w:szCs w:val="18"/>
              </w:rPr>
            </w:pPr>
            <w:r w:rsidRPr="00C45636">
              <w:rPr>
                <w:rFonts w:ascii="Arial" w:hAnsi="Arial" w:cs="Arial"/>
                <w:b/>
                <w:sz w:val="18"/>
                <w:szCs w:val="18"/>
              </w:rPr>
              <w:t>The physical health of those with mental health problems</w:t>
            </w:r>
            <w:r w:rsidR="00A10E92" w:rsidRPr="00C45636">
              <w:rPr>
                <w:rFonts w:ascii="Arial" w:hAnsi="Arial" w:cs="Arial"/>
                <w:b/>
                <w:sz w:val="18"/>
                <w:szCs w:val="18"/>
              </w:rPr>
              <w:t xml:space="preserve"> or with a learning disability</w:t>
            </w:r>
            <w:r w:rsidRPr="00C45636">
              <w:rPr>
                <w:rFonts w:ascii="Arial" w:hAnsi="Arial" w:cs="Arial"/>
                <w:b/>
                <w:sz w:val="18"/>
                <w:szCs w:val="18"/>
              </w:rPr>
              <w:t xml:space="preserve"> is addressed</w:t>
            </w:r>
            <w:r w:rsidR="007A1E78" w:rsidRPr="00C45636">
              <w:rPr>
                <w:rFonts w:ascii="Arial" w:hAnsi="Arial" w:cs="Arial"/>
                <w:b/>
                <w:sz w:val="18"/>
                <w:szCs w:val="18"/>
              </w:rPr>
              <w:t>, in order to make parity of esteem a reality</w:t>
            </w:r>
          </w:p>
          <w:p w:rsidR="0077639D" w:rsidRDefault="0077639D" w:rsidP="00B22166">
            <w:pPr>
              <w:ind w:left="0"/>
              <w:rPr>
                <w:rFonts w:ascii="Arial" w:hAnsi="Arial" w:cs="Arial"/>
                <w:b/>
                <w:sz w:val="24"/>
                <w:szCs w:val="24"/>
              </w:rPr>
            </w:pPr>
          </w:p>
        </w:tc>
      </w:tr>
      <w:tr w:rsidR="0077639D" w:rsidRPr="00D62A93" w:rsidTr="00B22166">
        <w:tc>
          <w:tcPr>
            <w:tcW w:w="8885" w:type="dxa"/>
            <w:gridSpan w:val="2"/>
          </w:tcPr>
          <w:p w:rsidR="00FE3668" w:rsidRPr="008A4CCB" w:rsidRDefault="0077639D" w:rsidP="00FE3668">
            <w:pPr>
              <w:ind w:left="0"/>
              <w:jc w:val="center"/>
              <w:rPr>
                <w:rFonts w:ascii="Arial" w:hAnsi="Arial" w:cs="Arial"/>
                <w:b/>
                <w:i/>
                <w:sz w:val="18"/>
                <w:szCs w:val="18"/>
              </w:rPr>
            </w:pPr>
            <w:r w:rsidRPr="008A4CCB">
              <w:rPr>
                <w:rFonts w:ascii="Arial" w:hAnsi="Arial" w:cs="Arial"/>
                <w:b/>
                <w:i/>
                <w:sz w:val="18"/>
                <w:szCs w:val="18"/>
              </w:rPr>
              <w:t>Evidence</w:t>
            </w:r>
            <w:r w:rsidR="00FE3668" w:rsidRPr="008A4CCB">
              <w:rPr>
                <w:rFonts w:ascii="Helvetica" w:eastAsia="Times New Roman" w:hAnsi="Helvetica" w:cs="Helvetica"/>
                <w:color w:val="333333"/>
                <w:sz w:val="18"/>
                <w:szCs w:val="18"/>
                <w:lang w:eastAsia="en-GB"/>
              </w:rPr>
              <w:t> </w:t>
            </w:r>
          </w:p>
          <w:p w:rsidR="00A10E92" w:rsidRPr="00C45636" w:rsidRDefault="00FE3668" w:rsidP="00FF31FF">
            <w:pPr>
              <w:shd w:val="clear" w:color="auto" w:fill="FFFFFF"/>
              <w:spacing w:after="210"/>
              <w:ind w:left="360"/>
              <w:jc w:val="left"/>
              <w:rPr>
                <w:rFonts w:ascii="Helvetica" w:eastAsia="Times New Roman" w:hAnsi="Helvetica" w:cs="Helvetica"/>
                <w:i/>
                <w:color w:val="333333"/>
                <w:sz w:val="16"/>
                <w:szCs w:val="16"/>
                <w:lang w:eastAsia="en-GB"/>
              </w:rPr>
            </w:pPr>
            <w:r w:rsidRPr="00C45636">
              <w:rPr>
                <w:rFonts w:ascii="Helvetica" w:eastAsia="Times New Roman" w:hAnsi="Helvetica" w:cs="Helvetica"/>
                <w:i/>
                <w:color w:val="333333"/>
                <w:sz w:val="16"/>
                <w:szCs w:val="16"/>
                <w:lang w:eastAsia="en-GB"/>
              </w:rPr>
              <w:t>Disabled people are more likely to engage in two or more health risk behaviours such as smoking or harmful dr</w:t>
            </w:r>
            <w:r w:rsidR="00A10E92" w:rsidRPr="00C45636">
              <w:rPr>
                <w:rFonts w:ascii="Helvetica" w:eastAsia="Times New Roman" w:hAnsi="Helvetica" w:cs="Helvetica"/>
                <w:i/>
                <w:color w:val="333333"/>
                <w:sz w:val="16"/>
                <w:szCs w:val="16"/>
                <w:lang w:eastAsia="en-GB"/>
              </w:rPr>
              <w:t>inking than non-disabled people</w:t>
            </w:r>
          </w:p>
          <w:p w:rsidR="00FE3668" w:rsidRPr="00C45636" w:rsidRDefault="00FE3668" w:rsidP="00FF31FF">
            <w:pPr>
              <w:shd w:val="clear" w:color="auto" w:fill="FFFFFF"/>
              <w:spacing w:after="210"/>
              <w:ind w:left="360"/>
              <w:jc w:val="left"/>
              <w:rPr>
                <w:rFonts w:ascii="Helvetica" w:eastAsia="Times New Roman" w:hAnsi="Helvetica" w:cs="Helvetica"/>
                <w:i/>
                <w:color w:val="333333"/>
                <w:sz w:val="16"/>
                <w:szCs w:val="16"/>
                <w:lang w:eastAsia="en-GB"/>
              </w:rPr>
            </w:pPr>
            <w:r w:rsidRPr="00C45636">
              <w:rPr>
                <w:rFonts w:ascii="Helvetica" w:eastAsia="Times New Roman" w:hAnsi="Helvetica" w:cs="Helvetica"/>
                <w:i/>
                <w:color w:val="333333"/>
                <w:sz w:val="16"/>
                <w:szCs w:val="16"/>
                <w:lang w:eastAsia="en-GB"/>
              </w:rPr>
              <w:t xml:space="preserve">A smaller proportion of disabled people meet physical activity recommendations </w:t>
            </w:r>
            <w:r w:rsidR="00A10E92" w:rsidRPr="00C45636">
              <w:rPr>
                <w:rFonts w:ascii="Helvetica" w:eastAsia="Times New Roman" w:hAnsi="Helvetica" w:cs="Helvetica"/>
                <w:i/>
                <w:color w:val="333333"/>
                <w:sz w:val="16"/>
                <w:szCs w:val="16"/>
                <w:lang w:eastAsia="en-GB"/>
              </w:rPr>
              <w:t>through activities such as walking and cycling than non-disabled people</w:t>
            </w:r>
          </w:p>
          <w:p w:rsidR="00FE3668" w:rsidRPr="00C45636" w:rsidRDefault="00FE3668" w:rsidP="00FF31FF">
            <w:pPr>
              <w:shd w:val="clear" w:color="auto" w:fill="FFFFFF"/>
              <w:spacing w:after="210"/>
              <w:ind w:left="360"/>
              <w:jc w:val="left"/>
              <w:rPr>
                <w:rFonts w:ascii="Arial" w:eastAsia="Times New Roman" w:hAnsi="Arial" w:cs="Arial"/>
                <w:i/>
                <w:color w:val="333333"/>
                <w:sz w:val="16"/>
                <w:szCs w:val="16"/>
                <w:lang w:eastAsia="en-GB"/>
              </w:rPr>
            </w:pPr>
            <w:r w:rsidRPr="00C45636">
              <w:rPr>
                <w:rFonts w:ascii="Arial" w:eastAsia="Times New Roman" w:hAnsi="Arial" w:cs="Arial"/>
                <w:i/>
                <w:color w:val="333333"/>
                <w:sz w:val="16"/>
                <w:szCs w:val="16"/>
                <w:lang w:eastAsia="en-GB"/>
              </w:rPr>
              <w:t> </w:t>
            </w:r>
            <w:r w:rsidR="00A10E92" w:rsidRPr="00C45636">
              <w:rPr>
                <w:rFonts w:ascii="Arial" w:hAnsi="Arial" w:cs="Arial"/>
                <w:i/>
                <w:sz w:val="16"/>
                <w:szCs w:val="16"/>
              </w:rPr>
              <w:t>People with severe mental illnesses are less likely to receiv</w:t>
            </w:r>
            <w:r w:rsidR="00874456" w:rsidRPr="00C45636">
              <w:rPr>
                <w:rFonts w:ascii="Arial" w:hAnsi="Arial" w:cs="Arial"/>
                <w:i/>
                <w:sz w:val="16"/>
                <w:szCs w:val="16"/>
              </w:rPr>
              <w:t>e many other forms of preventative</w:t>
            </w:r>
            <w:r w:rsidR="00A10E92" w:rsidRPr="00C45636">
              <w:rPr>
                <w:rFonts w:ascii="Arial" w:hAnsi="Arial" w:cs="Arial"/>
                <w:i/>
                <w:sz w:val="16"/>
                <w:szCs w:val="16"/>
              </w:rPr>
              <w:t xml:space="preserve"> care, such as routine cancer screening</w:t>
            </w:r>
          </w:p>
          <w:p w:rsidR="00A10E92" w:rsidRPr="00C45636" w:rsidRDefault="00FE3668" w:rsidP="00FF31FF">
            <w:pPr>
              <w:shd w:val="clear" w:color="auto" w:fill="FFFFFF"/>
              <w:spacing w:after="210"/>
              <w:ind w:left="360"/>
              <w:jc w:val="left"/>
              <w:rPr>
                <w:rFonts w:ascii="Helvetica" w:eastAsia="Times New Roman" w:hAnsi="Helvetica" w:cs="Helvetica"/>
                <w:i/>
                <w:color w:val="333333"/>
                <w:sz w:val="16"/>
                <w:szCs w:val="16"/>
                <w:lang w:eastAsia="en-GB"/>
              </w:rPr>
            </w:pPr>
            <w:r w:rsidRPr="00C45636">
              <w:rPr>
                <w:rFonts w:ascii="Helvetica" w:eastAsia="Times New Roman" w:hAnsi="Helvetica" w:cs="Helvetica"/>
                <w:i/>
                <w:color w:val="333333"/>
                <w:sz w:val="16"/>
                <w:szCs w:val="16"/>
                <w:lang w:eastAsia="en-GB"/>
              </w:rPr>
              <w:t>Almost two thirds of both disabled and non-disabled people are clinically ove</w:t>
            </w:r>
            <w:r w:rsidR="00A10E92" w:rsidRPr="00C45636">
              <w:rPr>
                <w:rFonts w:ascii="Helvetica" w:eastAsia="Times New Roman" w:hAnsi="Helvetica" w:cs="Helvetica"/>
                <w:i/>
                <w:color w:val="333333"/>
                <w:sz w:val="16"/>
                <w:szCs w:val="16"/>
                <w:lang w:eastAsia="en-GB"/>
              </w:rPr>
              <w:t>rweight</w:t>
            </w:r>
          </w:p>
          <w:p w:rsidR="00A10E92" w:rsidRPr="00C45636" w:rsidRDefault="00A10E92" w:rsidP="00FF31FF">
            <w:pPr>
              <w:shd w:val="clear" w:color="auto" w:fill="FFFFFF"/>
              <w:spacing w:after="210"/>
              <w:ind w:left="360"/>
              <w:jc w:val="left"/>
              <w:rPr>
                <w:rFonts w:ascii="Arial" w:eastAsia="Times New Roman" w:hAnsi="Arial" w:cs="Arial"/>
                <w:i/>
                <w:color w:val="333333"/>
                <w:sz w:val="16"/>
                <w:szCs w:val="16"/>
                <w:lang w:eastAsia="en-GB"/>
              </w:rPr>
            </w:pPr>
            <w:r w:rsidRPr="00C45636">
              <w:rPr>
                <w:rFonts w:ascii="Arial" w:hAnsi="Arial" w:cs="Arial"/>
                <w:i/>
                <w:sz w:val="16"/>
                <w:szCs w:val="16"/>
              </w:rPr>
              <w:t>Smoking rates among people with a mental health condition are three times higher than among the general population</w:t>
            </w:r>
            <w:r w:rsidR="00FE3668" w:rsidRPr="00C45636">
              <w:rPr>
                <w:rFonts w:ascii="Arial" w:eastAsia="Times New Roman" w:hAnsi="Arial" w:cs="Arial"/>
                <w:i/>
                <w:color w:val="333333"/>
                <w:sz w:val="16"/>
                <w:szCs w:val="16"/>
                <w:lang w:eastAsia="en-GB"/>
              </w:rPr>
              <w:t> </w:t>
            </w:r>
          </w:p>
          <w:p w:rsidR="00797D69" w:rsidRPr="00C45636" w:rsidRDefault="00797D69" w:rsidP="00797D69">
            <w:pPr>
              <w:shd w:val="clear" w:color="auto" w:fill="FFFFFF"/>
              <w:spacing w:after="210"/>
              <w:ind w:left="360"/>
              <w:jc w:val="left"/>
              <w:rPr>
                <w:rFonts w:ascii="Arial" w:eastAsia="Times New Roman" w:hAnsi="Arial" w:cs="Arial"/>
                <w:i/>
                <w:color w:val="333333"/>
                <w:sz w:val="16"/>
                <w:szCs w:val="16"/>
                <w:lang w:eastAsia="en-GB"/>
              </w:rPr>
            </w:pPr>
            <w:r w:rsidRPr="00C45636">
              <w:rPr>
                <w:rFonts w:ascii="Arial" w:eastAsia="Times New Roman" w:hAnsi="Arial" w:cs="Arial"/>
                <w:i/>
                <w:color w:val="333333"/>
                <w:sz w:val="16"/>
                <w:szCs w:val="16"/>
                <w:lang w:eastAsia="en-GB"/>
              </w:rPr>
              <w:t>Research exploring the user perspective revealed that professionals often fail to view service users holistically, despite the link between mental and physical health. Service users viewed losing weight as the single most important motivator for attending lifestyle interventions. They identified the importance of peer and staff support and building relationships. Service users also valued the environment, context and the role and characteristics of the health care professional delivering key lifestyle interventions.</w:t>
            </w:r>
          </w:p>
          <w:p w:rsidR="0077639D" w:rsidRPr="009725BD" w:rsidRDefault="00A10E92" w:rsidP="009725BD">
            <w:pPr>
              <w:shd w:val="clear" w:color="auto" w:fill="FFFFFF"/>
              <w:spacing w:after="210"/>
              <w:ind w:left="360"/>
              <w:jc w:val="left"/>
              <w:rPr>
                <w:rFonts w:ascii="Arial" w:eastAsia="Times New Roman" w:hAnsi="Arial" w:cs="Arial"/>
                <w:color w:val="333333"/>
                <w:sz w:val="18"/>
                <w:szCs w:val="18"/>
                <w:lang w:eastAsia="en-GB"/>
              </w:rPr>
            </w:pPr>
            <w:r w:rsidRPr="00C45636">
              <w:rPr>
                <w:rFonts w:ascii="Arial" w:eastAsia="Times New Roman" w:hAnsi="Arial" w:cs="Arial"/>
                <w:color w:val="333333"/>
                <w:sz w:val="16"/>
                <w:szCs w:val="16"/>
                <w:lang w:eastAsia="en-GB"/>
              </w:rPr>
              <w:t>Sources:  Scottish Health Survey and Household Survey</w:t>
            </w:r>
            <w:r w:rsidR="00797D69" w:rsidRPr="00C45636">
              <w:rPr>
                <w:rFonts w:ascii="Arial" w:eastAsia="Times New Roman" w:hAnsi="Arial" w:cs="Arial"/>
                <w:color w:val="333333"/>
                <w:sz w:val="16"/>
                <w:szCs w:val="16"/>
                <w:lang w:eastAsia="en-GB"/>
              </w:rPr>
              <w:t>,</w:t>
            </w:r>
            <w:r w:rsidRPr="00C45636">
              <w:rPr>
                <w:rFonts w:ascii="Arial" w:eastAsia="Times New Roman" w:hAnsi="Arial" w:cs="Arial"/>
                <w:color w:val="333333"/>
                <w:sz w:val="16"/>
                <w:szCs w:val="16"/>
                <w:lang w:eastAsia="en-GB"/>
              </w:rPr>
              <w:t xml:space="preserve"> the King’s Fund</w:t>
            </w:r>
            <w:r w:rsidR="00797D69" w:rsidRPr="00C45636">
              <w:rPr>
                <w:rFonts w:ascii="Arial" w:eastAsia="Times New Roman" w:hAnsi="Arial" w:cs="Arial"/>
                <w:color w:val="333333"/>
                <w:sz w:val="16"/>
                <w:szCs w:val="16"/>
                <w:lang w:eastAsia="en-GB"/>
              </w:rPr>
              <w:t xml:space="preserve"> and the Royal College of Nursing</w:t>
            </w:r>
          </w:p>
        </w:tc>
      </w:tr>
      <w:tr w:rsidR="0077639D" w:rsidTr="00B22166">
        <w:tc>
          <w:tcPr>
            <w:tcW w:w="4443" w:type="dxa"/>
          </w:tcPr>
          <w:p w:rsidR="0077639D" w:rsidRPr="00C45636" w:rsidRDefault="0077639D" w:rsidP="00B22166">
            <w:pPr>
              <w:ind w:left="0"/>
              <w:jc w:val="center"/>
              <w:rPr>
                <w:rFonts w:ascii="Arial" w:hAnsi="Arial" w:cs="Arial"/>
                <w:b/>
                <w:sz w:val="18"/>
                <w:szCs w:val="18"/>
              </w:rPr>
            </w:pPr>
            <w:r w:rsidRPr="00C45636">
              <w:rPr>
                <w:rFonts w:ascii="Arial" w:hAnsi="Arial" w:cs="Arial"/>
                <w:b/>
                <w:sz w:val="18"/>
                <w:szCs w:val="18"/>
              </w:rPr>
              <w:t>Relevant General Equality Duty Aim:</w:t>
            </w:r>
          </w:p>
          <w:p w:rsidR="0077639D" w:rsidRPr="00C45636" w:rsidRDefault="00F31C20" w:rsidP="009725BD">
            <w:pPr>
              <w:ind w:left="0"/>
              <w:jc w:val="center"/>
              <w:rPr>
                <w:rFonts w:ascii="Arial" w:hAnsi="Arial" w:cs="Arial"/>
                <w:b/>
                <w:sz w:val="16"/>
                <w:szCs w:val="16"/>
              </w:rPr>
            </w:pPr>
            <w:r w:rsidRPr="00C45636">
              <w:rPr>
                <w:rFonts w:ascii="Arial" w:hAnsi="Arial" w:cs="Arial"/>
                <w:color w:val="000000"/>
                <w:sz w:val="16"/>
                <w:szCs w:val="16"/>
                <w:shd w:val="clear" w:color="auto" w:fill="FFFFFF"/>
              </w:rPr>
              <w:t>Advance equality of opportunity between persons who share a relevant characteristic and persons who do not</w:t>
            </w:r>
          </w:p>
        </w:tc>
        <w:tc>
          <w:tcPr>
            <w:tcW w:w="4442" w:type="dxa"/>
          </w:tcPr>
          <w:p w:rsidR="0077639D" w:rsidRPr="00C45636" w:rsidRDefault="0077639D" w:rsidP="00B22166">
            <w:pPr>
              <w:ind w:left="0"/>
              <w:jc w:val="center"/>
              <w:rPr>
                <w:rFonts w:ascii="Arial" w:hAnsi="Arial" w:cs="Arial"/>
                <w:b/>
                <w:sz w:val="18"/>
                <w:szCs w:val="18"/>
              </w:rPr>
            </w:pPr>
            <w:r w:rsidRPr="00C45636">
              <w:rPr>
                <w:rFonts w:ascii="Arial" w:hAnsi="Arial" w:cs="Arial"/>
                <w:b/>
                <w:sz w:val="18"/>
                <w:szCs w:val="18"/>
              </w:rPr>
              <w:t>Protected Characteristic(s) covered</w:t>
            </w:r>
          </w:p>
          <w:p w:rsidR="00A10E92" w:rsidRPr="00C45636" w:rsidRDefault="00A10E92" w:rsidP="00B22166">
            <w:pPr>
              <w:ind w:left="0"/>
              <w:jc w:val="center"/>
              <w:rPr>
                <w:rFonts w:ascii="Arial" w:hAnsi="Arial" w:cs="Arial"/>
                <w:sz w:val="16"/>
                <w:szCs w:val="16"/>
              </w:rPr>
            </w:pPr>
            <w:r w:rsidRPr="00C45636">
              <w:rPr>
                <w:rFonts w:ascii="Arial" w:hAnsi="Arial" w:cs="Arial"/>
                <w:sz w:val="16"/>
                <w:szCs w:val="16"/>
              </w:rPr>
              <w:t>DISABILITY</w:t>
            </w:r>
          </w:p>
        </w:tc>
      </w:tr>
      <w:tr w:rsidR="0077639D" w:rsidTr="00B22166">
        <w:tc>
          <w:tcPr>
            <w:tcW w:w="4443" w:type="dxa"/>
          </w:tcPr>
          <w:p w:rsidR="0077639D" w:rsidRPr="00C45636" w:rsidRDefault="0077639D" w:rsidP="00B22166">
            <w:pPr>
              <w:ind w:left="0"/>
              <w:jc w:val="center"/>
              <w:rPr>
                <w:rFonts w:ascii="Arial" w:hAnsi="Arial" w:cs="Arial"/>
                <w:b/>
                <w:sz w:val="18"/>
                <w:szCs w:val="18"/>
              </w:rPr>
            </w:pPr>
            <w:r w:rsidRPr="00C45636">
              <w:rPr>
                <w:rFonts w:ascii="Arial" w:hAnsi="Arial" w:cs="Arial"/>
                <w:b/>
                <w:sz w:val="18"/>
                <w:szCs w:val="18"/>
              </w:rPr>
              <w:t>Activities for accomplishing this Outcome:</w:t>
            </w:r>
          </w:p>
          <w:p w:rsidR="00FF31FF" w:rsidRDefault="00FF31FF" w:rsidP="00B22166">
            <w:pPr>
              <w:ind w:left="0"/>
              <w:jc w:val="center"/>
              <w:rPr>
                <w:rFonts w:ascii="Arial" w:hAnsi="Arial" w:cs="Arial"/>
                <w:b/>
              </w:rPr>
            </w:pPr>
          </w:p>
          <w:p w:rsidR="00FF31FF" w:rsidRPr="00C45636" w:rsidRDefault="00FF31FF" w:rsidP="00FF31FF">
            <w:pPr>
              <w:pStyle w:val="ListParagraph"/>
              <w:numPr>
                <w:ilvl w:val="0"/>
                <w:numId w:val="3"/>
              </w:numPr>
              <w:jc w:val="center"/>
              <w:rPr>
                <w:rFonts w:ascii="Arial" w:hAnsi="Arial" w:cs="Arial"/>
                <w:sz w:val="16"/>
                <w:szCs w:val="16"/>
              </w:rPr>
            </w:pPr>
            <w:r w:rsidRPr="00C45636">
              <w:rPr>
                <w:rFonts w:ascii="Arial" w:hAnsi="Arial" w:cs="Arial"/>
                <w:sz w:val="16"/>
                <w:szCs w:val="16"/>
              </w:rPr>
              <w:t>Increa</w:t>
            </w:r>
            <w:r w:rsidR="004D1611" w:rsidRPr="00C45636">
              <w:rPr>
                <w:rFonts w:ascii="Arial" w:hAnsi="Arial" w:cs="Arial"/>
                <w:sz w:val="16"/>
                <w:szCs w:val="16"/>
              </w:rPr>
              <w:t xml:space="preserve">sed referral in primary care to NHS  </w:t>
            </w:r>
            <w:r w:rsidRPr="00C45636">
              <w:rPr>
                <w:rFonts w:ascii="Arial" w:hAnsi="Arial" w:cs="Arial"/>
                <w:sz w:val="16"/>
                <w:szCs w:val="16"/>
              </w:rPr>
              <w:t>smoking cessation and weight loss support and to</w:t>
            </w:r>
            <w:r w:rsidR="004D1611" w:rsidRPr="00C45636">
              <w:rPr>
                <w:rFonts w:ascii="Arial" w:hAnsi="Arial" w:cs="Arial"/>
                <w:sz w:val="16"/>
                <w:szCs w:val="16"/>
              </w:rPr>
              <w:t xml:space="preserve"> both NHS &amp; Third Sector service</w:t>
            </w:r>
            <w:r w:rsidRPr="00C45636">
              <w:rPr>
                <w:rFonts w:ascii="Arial" w:hAnsi="Arial" w:cs="Arial"/>
                <w:sz w:val="16"/>
                <w:szCs w:val="16"/>
              </w:rPr>
              <w:t xml:space="preserve"> activity </w:t>
            </w:r>
            <w:r w:rsidR="004D1611" w:rsidRPr="00C45636">
              <w:rPr>
                <w:rFonts w:ascii="Arial" w:hAnsi="Arial" w:cs="Arial"/>
                <w:sz w:val="16"/>
                <w:szCs w:val="16"/>
              </w:rPr>
              <w:t xml:space="preserve">and exercise </w:t>
            </w:r>
            <w:r w:rsidRPr="00C45636">
              <w:rPr>
                <w:rFonts w:ascii="Arial" w:hAnsi="Arial" w:cs="Arial"/>
                <w:sz w:val="16"/>
                <w:szCs w:val="16"/>
              </w:rPr>
              <w:t>schemes</w:t>
            </w:r>
            <w:r w:rsidR="008A4CCB" w:rsidRPr="00C45636">
              <w:rPr>
                <w:rFonts w:ascii="Arial" w:hAnsi="Arial" w:cs="Arial"/>
                <w:sz w:val="16"/>
                <w:szCs w:val="16"/>
              </w:rPr>
              <w:t>,</w:t>
            </w:r>
            <w:r w:rsidRPr="00C45636">
              <w:rPr>
                <w:rFonts w:ascii="Arial" w:hAnsi="Arial" w:cs="Arial"/>
                <w:sz w:val="16"/>
                <w:szCs w:val="16"/>
              </w:rPr>
              <w:t xml:space="preserve"> such as Paths To Health</w:t>
            </w:r>
            <w:r w:rsidR="004D1611" w:rsidRPr="00C45636">
              <w:rPr>
                <w:rFonts w:ascii="Arial" w:hAnsi="Arial" w:cs="Arial"/>
                <w:sz w:val="16"/>
                <w:szCs w:val="16"/>
              </w:rPr>
              <w:t xml:space="preserve"> and Chest, Heart and Stroke Scotland</w:t>
            </w:r>
          </w:p>
          <w:p w:rsidR="00FF31FF" w:rsidRPr="00C45636" w:rsidRDefault="00FF31FF" w:rsidP="00FF31FF">
            <w:pPr>
              <w:pStyle w:val="ListParagraph"/>
              <w:rPr>
                <w:rFonts w:ascii="Arial" w:hAnsi="Arial" w:cs="Arial"/>
                <w:sz w:val="16"/>
                <w:szCs w:val="16"/>
              </w:rPr>
            </w:pPr>
          </w:p>
          <w:p w:rsidR="00FF31FF" w:rsidRPr="00C45636" w:rsidRDefault="00FF31FF" w:rsidP="00FF31FF">
            <w:pPr>
              <w:pStyle w:val="ListParagraph"/>
              <w:numPr>
                <w:ilvl w:val="0"/>
                <w:numId w:val="3"/>
              </w:numPr>
              <w:jc w:val="center"/>
              <w:rPr>
                <w:rFonts w:ascii="Arial" w:hAnsi="Arial" w:cs="Arial"/>
                <w:sz w:val="16"/>
                <w:szCs w:val="16"/>
              </w:rPr>
            </w:pPr>
            <w:r w:rsidRPr="00C45636">
              <w:rPr>
                <w:rFonts w:ascii="Arial" w:hAnsi="Arial" w:cs="Arial"/>
                <w:sz w:val="16"/>
                <w:szCs w:val="16"/>
              </w:rPr>
              <w:t xml:space="preserve">All community mental health teams to have access to a </w:t>
            </w:r>
            <w:r w:rsidRPr="00C45636">
              <w:rPr>
                <w:sz w:val="16"/>
                <w:szCs w:val="16"/>
              </w:rPr>
              <w:t xml:space="preserve">to </w:t>
            </w:r>
            <w:r w:rsidRPr="00C45636">
              <w:rPr>
                <w:rFonts w:ascii="Arial" w:hAnsi="Arial" w:cs="Arial"/>
                <w:sz w:val="16"/>
                <w:szCs w:val="16"/>
              </w:rPr>
              <w:t>a physical health liaison service, providing easy access to advice and treatment from GPs and others, including for people not registered with a GP.</w:t>
            </w:r>
            <w:r w:rsidR="00797D69" w:rsidRPr="00C45636">
              <w:rPr>
                <w:rFonts w:ascii="Arial" w:hAnsi="Arial" w:cs="Arial"/>
                <w:sz w:val="16"/>
                <w:szCs w:val="16"/>
              </w:rPr>
              <w:t xml:space="preserve"> These can utilise measures such as the Lester </w:t>
            </w:r>
            <w:proofErr w:type="spellStart"/>
            <w:r w:rsidR="00797D69" w:rsidRPr="00C45636">
              <w:rPr>
                <w:rFonts w:ascii="Arial" w:hAnsi="Arial" w:cs="Arial"/>
                <w:sz w:val="16"/>
                <w:szCs w:val="16"/>
              </w:rPr>
              <w:t>Cardiometabolic</w:t>
            </w:r>
            <w:proofErr w:type="spellEnd"/>
            <w:r w:rsidR="00797D69" w:rsidRPr="00C45636">
              <w:rPr>
                <w:rFonts w:ascii="Arial" w:hAnsi="Arial" w:cs="Arial"/>
                <w:sz w:val="16"/>
                <w:szCs w:val="16"/>
              </w:rPr>
              <w:t xml:space="preserve"> Tool and the Bradford Mental Health Physical Assessment Tool. </w:t>
            </w:r>
          </w:p>
          <w:p w:rsidR="00C45636" w:rsidRPr="00C45636" w:rsidRDefault="00C45636" w:rsidP="00C45636">
            <w:pPr>
              <w:pStyle w:val="ListParagraph"/>
              <w:rPr>
                <w:rFonts w:ascii="Arial" w:hAnsi="Arial" w:cs="Arial"/>
                <w:sz w:val="16"/>
                <w:szCs w:val="16"/>
              </w:rPr>
            </w:pPr>
          </w:p>
          <w:p w:rsidR="00C45636" w:rsidRPr="00C45636" w:rsidRDefault="00C45636" w:rsidP="00FF31FF">
            <w:pPr>
              <w:pStyle w:val="ListParagraph"/>
              <w:numPr>
                <w:ilvl w:val="0"/>
                <w:numId w:val="3"/>
              </w:numPr>
              <w:jc w:val="center"/>
              <w:rPr>
                <w:rFonts w:ascii="Arial" w:hAnsi="Arial" w:cs="Arial"/>
                <w:sz w:val="16"/>
                <w:szCs w:val="16"/>
              </w:rPr>
            </w:pPr>
            <w:r>
              <w:rPr>
                <w:rFonts w:ascii="Arial" w:hAnsi="Arial" w:cs="Arial"/>
                <w:bCs/>
                <w:iCs/>
                <w:color w:val="000000"/>
                <w:sz w:val="16"/>
                <w:szCs w:val="16"/>
                <w:shd w:val="clear" w:color="auto" w:fill="FFFFFF"/>
              </w:rPr>
              <w:t>Inclusive C</w:t>
            </w:r>
            <w:r w:rsidRPr="00C45636">
              <w:rPr>
                <w:rFonts w:ascii="Arial" w:hAnsi="Arial" w:cs="Arial"/>
                <w:bCs/>
                <w:iCs/>
                <w:color w:val="000000"/>
                <w:sz w:val="16"/>
                <w:szCs w:val="16"/>
                <w:shd w:val="clear" w:color="auto" w:fill="FFFFFF"/>
              </w:rPr>
              <w:t>ommunication expertise available to key supporters to facilitate improved health literacy and the making of more informed choices on the part of individuals. </w:t>
            </w:r>
          </w:p>
          <w:p w:rsidR="00FF31FF" w:rsidRPr="00C45636" w:rsidRDefault="00FF31FF" w:rsidP="00FF31FF">
            <w:pPr>
              <w:pStyle w:val="ListParagraph"/>
              <w:rPr>
                <w:rFonts w:ascii="Arial" w:hAnsi="Arial" w:cs="Arial"/>
                <w:sz w:val="16"/>
                <w:szCs w:val="16"/>
              </w:rPr>
            </w:pPr>
          </w:p>
          <w:p w:rsidR="00FF31FF" w:rsidRPr="00C45636" w:rsidRDefault="00FF31FF" w:rsidP="00FF31FF">
            <w:pPr>
              <w:pStyle w:val="ListParagraph"/>
              <w:numPr>
                <w:ilvl w:val="0"/>
                <w:numId w:val="3"/>
              </w:numPr>
              <w:jc w:val="center"/>
              <w:rPr>
                <w:rFonts w:ascii="Arial" w:hAnsi="Arial" w:cs="Arial"/>
                <w:sz w:val="16"/>
                <w:szCs w:val="16"/>
              </w:rPr>
            </w:pPr>
            <w:r w:rsidRPr="00C45636">
              <w:rPr>
                <w:rFonts w:ascii="Arial" w:hAnsi="Arial" w:cs="Arial"/>
                <w:sz w:val="16"/>
                <w:szCs w:val="16"/>
              </w:rPr>
              <w:t xml:space="preserve">Build a case for </w:t>
            </w:r>
            <w:r w:rsidR="00932D2C" w:rsidRPr="00C45636">
              <w:rPr>
                <w:rFonts w:ascii="Arial" w:hAnsi="Arial" w:cs="Arial"/>
                <w:sz w:val="16"/>
                <w:szCs w:val="16"/>
              </w:rPr>
              <w:t>expanding the hours of the Mental Health Occupational Therapist, so that levels of patient functional independence and activity confidence grow.</w:t>
            </w:r>
          </w:p>
          <w:p w:rsidR="00932D2C" w:rsidRPr="00C45636" w:rsidRDefault="00932D2C" w:rsidP="00932D2C">
            <w:pPr>
              <w:pStyle w:val="ListParagraph"/>
              <w:rPr>
                <w:rFonts w:ascii="Arial" w:hAnsi="Arial" w:cs="Arial"/>
                <w:sz w:val="16"/>
                <w:szCs w:val="16"/>
              </w:rPr>
            </w:pPr>
          </w:p>
          <w:p w:rsidR="0077639D" w:rsidRPr="00C45636" w:rsidRDefault="00932D2C" w:rsidP="00D01F82">
            <w:pPr>
              <w:pStyle w:val="ListParagraph"/>
              <w:numPr>
                <w:ilvl w:val="0"/>
                <w:numId w:val="3"/>
              </w:numPr>
              <w:jc w:val="center"/>
              <w:rPr>
                <w:rFonts w:ascii="Arial" w:hAnsi="Arial" w:cs="Arial"/>
                <w:sz w:val="16"/>
                <w:szCs w:val="16"/>
              </w:rPr>
            </w:pPr>
            <w:r w:rsidRPr="00C45636">
              <w:rPr>
                <w:rFonts w:ascii="Arial" w:hAnsi="Arial" w:cs="Arial"/>
                <w:sz w:val="16"/>
                <w:szCs w:val="16"/>
              </w:rPr>
              <w:t>Highlight the human rights approach to care around patient dignity and welfare to NHSWI staff in training acti</w:t>
            </w:r>
            <w:r w:rsidR="00D01F82" w:rsidRPr="00C45636">
              <w:rPr>
                <w:rFonts w:ascii="Arial" w:hAnsi="Arial" w:cs="Arial"/>
                <w:sz w:val="16"/>
                <w:szCs w:val="16"/>
              </w:rPr>
              <w:t>vities</w:t>
            </w:r>
          </w:p>
          <w:p w:rsidR="0077639D" w:rsidRDefault="0077639D" w:rsidP="009725BD">
            <w:pPr>
              <w:ind w:left="0"/>
              <w:rPr>
                <w:rFonts w:ascii="Arial" w:hAnsi="Arial" w:cs="Arial"/>
                <w:b/>
              </w:rPr>
            </w:pPr>
          </w:p>
          <w:p w:rsidR="004D1611" w:rsidRDefault="004D1611" w:rsidP="009725BD">
            <w:pPr>
              <w:ind w:left="0"/>
              <w:rPr>
                <w:rFonts w:ascii="Arial" w:hAnsi="Arial" w:cs="Arial"/>
                <w:b/>
              </w:rPr>
            </w:pPr>
          </w:p>
          <w:p w:rsidR="009725BD" w:rsidRPr="00A10E92" w:rsidRDefault="009725BD" w:rsidP="009725BD">
            <w:pPr>
              <w:ind w:left="0"/>
              <w:rPr>
                <w:rFonts w:ascii="Arial" w:hAnsi="Arial" w:cs="Arial"/>
                <w:b/>
              </w:rPr>
            </w:pPr>
          </w:p>
        </w:tc>
        <w:tc>
          <w:tcPr>
            <w:tcW w:w="4442" w:type="dxa"/>
          </w:tcPr>
          <w:p w:rsidR="0077639D" w:rsidRPr="00C45636" w:rsidRDefault="0077639D" w:rsidP="00B22166">
            <w:pPr>
              <w:ind w:left="0"/>
              <w:jc w:val="center"/>
              <w:rPr>
                <w:rFonts w:ascii="Arial" w:hAnsi="Arial" w:cs="Arial"/>
                <w:b/>
                <w:sz w:val="18"/>
                <w:szCs w:val="18"/>
              </w:rPr>
            </w:pPr>
            <w:r w:rsidRPr="00C45636">
              <w:rPr>
                <w:rFonts w:ascii="Arial" w:hAnsi="Arial" w:cs="Arial"/>
                <w:b/>
                <w:sz w:val="18"/>
                <w:szCs w:val="18"/>
              </w:rPr>
              <w:t>How we will measure success:</w:t>
            </w:r>
          </w:p>
          <w:p w:rsidR="00932D2C" w:rsidRDefault="00932D2C" w:rsidP="00B22166">
            <w:pPr>
              <w:ind w:left="0"/>
              <w:jc w:val="center"/>
              <w:rPr>
                <w:rFonts w:ascii="Arial" w:hAnsi="Arial" w:cs="Arial"/>
                <w:b/>
              </w:rPr>
            </w:pPr>
          </w:p>
          <w:p w:rsidR="00932D2C" w:rsidRDefault="00932D2C" w:rsidP="00B22166">
            <w:pPr>
              <w:ind w:left="0"/>
              <w:jc w:val="center"/>
              <w:rPr>
                <w:rFonts w:ascii="Arial" w:hAnsi="Arial" w:cs="Arial"/>
                <w:b/>
              </w:rPr>
            </w:pPr>
          </w:p>
          <w:p w:rsidR="00932D2C" w:rsidRPr="00C45636" w:rsidRDefault="00932D2C" w:rsidP="00932D2C">
            <w:pPr>
              <w:pStyle w:val="ListParagraph"/>
              <w:numPr>
                <w:ilvl w:val="0"/>
                <w:numId w:val="4"/>
              </w:numPr>
              <w:jc w:val="center"/>
              <w:rPr>
                <w:rFonts w:ascii="Arial" w:hAnsi="Arial" w:cs="Arial"/>
                <w:sz w:val="16"/>
                <w:szCs w:val="16"/>
              </w:rPr>
            </w:pPr>
            <w:r w:rsidRPr="00C45636">
              <w:rPr>
                <w:rFonts w:ascii="Arial" w:hAnsi="Arial" w:cs="Arial"/>
                <w:sz w:val="16"/>
                <w:szCs w:val="16"/>
              </w:rPr>
              <w:t>Improved patient feedback such as through the What Matters To Me survey</w:t>
            </w:r>
          </w:p>
          <w:p w:rsidR="00932D2C" w:rsidRPr="00C45636" w:rsidRDefault="00932D2C" w:rsidP="00932D2C">
            <w:pPr>
              <w:jc w:val="center"/>
              <w:rPr>
                <w:rFonts w:ascii="Arial" w:hAnsi="Arial" w:cs="Arial"/>
                <w:sz w:val="16"/>
                <w:szCs w:val="16"/>
              </w:rPr>
            </w:pPr>
          </w:p>
          <w:p w:rsidR="00932D2C" w:rsidRPr="00C45636" w:rsidRDefault="00932D2C" w:rsidP="00932D2C">
            <w:pPr>
              <w:jc w:val="center"/>
              <w:rPr>
                <w:rFonts w:ascii="Arial" w:hAnsi="Arial" w:cs="Arial"/>
                <w:sz w:val="16"/>
                <w:szCs w:val="16"/>
              </w:rPr>
            </w:pPr>
          </w:p>
          <w:p w:rsidR="00932D2C" w:rsidRPr="00932D2C" w:rsidRDefault="00932D2C" w:rsidP="00932D2C">
            <w:pPr>
              <w:pStyle w:val="ListParagraph"/>
              <w:numPr>
                <w:ilvl w:val="0"/>
                <w:numId w:val="4"/>
              </w:numPr>
              <w:jc w:val="center"/>
              <w:rPr>
                <w:rFonts w:ascii="Arial" w:hAnsi="Arial" w:cs="Arial"/>
                <w:sz w:val="20"/>
                <w:szCs w:val="20"/>
              </w:rPr>
            </w:pPr>
            <w:r w:rsidRPr="00C45636">
              <w:rPr>
                <w:rFonts w:ascii="Arial" w:hAnsi="Arial" w:cs="Arial"/>
                <w:sz w:val="16"/>
                <w:szCs w:val="16"/>
              </w:rPr>
              <w:t>Increased uptake of physical health screening</w:t>
            </w:r>
          </w:p>
        </w:tc>
      </w:tr>
    </w:tbl>
    <w:p w:rsidR="0077639D" w:rsidRDefault="0077639D" w:rsidP="00D01F82">
      <w:pPr>
        <w:ind w:left="0"/>
        <w:rPr>
          <w:rFonts w:ascii="Arial" w:hAnsi="Arial" w:cs="Arial"/>
          <w:b/>
          <w:sz w:val="24"/>
          <w:szCs w:val="24"/>
        </w:rPr>
      </w:pPr>
    </w:p>
    <w:p w:rsidR="0077639D" w:rsidRDefault="0077639D" w:rsidP="0077639D">
      <w:pPr>
        <w:shd w:val="clear" w:color="auto" w:fill="FFFFFF"/>
        <w:ind w:left="0"/>
        <w:jc w:val="left"/>
        <w:textAlignment w:val="baseline"/>
        <w:rPr>
          <w:rFonts w:ascii="Calibri" w:eastAsia="Times New Roman" w:hAnsi="Calibri" w:cs="Times New Roman"/>
          <w:color w:val="000000"/>
          <w:sz w:val="24"/>
          <w:szCs w:val="24"/>
          <w:lang w:eastAsia="en-GB"/>
        </w:rPr>
      </w:pPr>
    </w:p>
    <w:p w:rsidR="00C45636" w:rsidRDefault="00C45636" w:rsidP="0077639D">
      <w:pPr>
        <w:shd w:val="clear" w:color="auto" w:fill="FFFFFF"/>
        <w:ind w:left="0"/>
        <w:jc w:val="left"/>
        <w:textAlignment w:val="baseline"/>
        <w:rPr>
          <w:rFonts w:ascii="Calibri" w:eastAsia="Times New Roman" w:hAnsi="Calibri" w:cs="Times New Roman"/>
          <w:color w:val="000000"/>
          <w:sz w:val="24"/>
          <w:szCs w:val="24"/>
          <w:lang w:eastAsia="en-GB"/>
        </w:rPr>
      </w:pPr>
    </w:p>
    <w:p w:rsidR="00C45636" w:rsidRDefault="00C45636" w:rsidP="0077639D">
      <w:pPr>
        <w:shd w:val="clear" w:color="auto" w:fill="FFFFFF"/>
        <w:ind w:left="0"/>
        <w:jc w:val="left"/>
        <w:textAlignment w:val="baseline"/>
        <w:rPr>
          <w:rFonts w:ascii="Calibri" w:eastAsia="Times New Roman" w:hAnsi="Calibri" w:cs="Times New Roman"/>
          <w:color w:val="000000"/>
          <w:sz w:val="24"/>
          <w:szCs w:val="24"/>
          <w:lang w:eastAsia="en-GB"/>
        </w:rPr>
      </w:pPr>
    </w:p>
    <w:p w:rsidR="00C45636" w:rsidRPr="0077639D" w:rsidRDefault="00C45636" w:rsidP="0077639D">
      <w:pPr>
        <w:shd w:val="clear" w:color="auto" w:fill="FFFFFF"/>
        <w:ind w:left="0"/>
        <w:jc w:val="left"/>
        <w:textAlignment w:val="baseline"/>
        <w:rPr>
          <w:rFonts w:ascii="Calibri" w:eastAsia="Times New Roman" w:hAnsi="Calibri" w:cs="Times New Roman"/>
          <w:color w:val="000000"/>
          <w:sz w:val="24"/>
          <w:szCs w:val="24"/>
          <w:lang w:eastAsia="en-GB"/>
        </w:rPr>
      </w:pPr>
    </w:p>
    <w:tbl>
      <w:tblPr>
        <w:tblStyle w:val="TableGrid"/>
        <w:tblW w:w="0" w:type="auto"/>
        <w:tblInd w:w="357" w:type="dxa"/>
        <w:tblLook w:val="04A0"/>
      </w:tblPr>
      <w:tblGrid>
        <w:gridCol w:w="4443"/>
        <w:gridCol w:w="4442"/>
      </w:tblGrid>
      <w:tr w:rsidR="0077639D" w:rsidTr="00A64BBC">
        <w:tc>
          <w:tcPr>
            <w:tcW w:w="8885" w:type="dxa"/>
            <w:gridSpan w:val="2"/>
            <w:shd w:val="clear" w:color="auto" w:fill="D9D9D9" w:themeFill="background1" w:themeFillShade="D9"/>
          </w:tcPr>
          <w:p w:rsidR="0077639D" w:rsidRPr="00C45636" w:rsidRDefault="0077639D" w:rsidP="00B22166">
            <w:pPr>
              <w:ind w:left="0"/>
              <w:jc w:val="center"/>
              <w:rPr>
                <w:rFonts w:ascii="Arial" w:hAnsi="Arial" w:cs="Arial"/>
                <w:b/>
                <w:sz w:val="18"/>
                <w:szCs w:val="18"/>
              </w:rPr>
            </w:pPr>
            <w:r w:rsidRPr="00C45636">
              <w:rPr>
                <w:rFonts w:ascii="Arial" w:hAnsi="Arial" w:cs="Arial"/>
                <w:b/>
                <w:sz w:val="18"/>
                <w:szCs w:val="18"/>
              </w:rPr>
              <w:t>Equality Outcome 3</w:t>
            </w:r>
          </w:p>
          <w:p w:rsidR="00D01F82" w:rsidRPr="00C45636" w:rsidRDefault="00F063E6" w:rsidP="00B22166">
            <w:pPr>
              <w:ind w:left="0"/>
              <w:jc w:val="center"/>
              <w:rPr>
                <w:rFonts w:ascii="Arial" w:hAnsi="Arial" w:cs="Arial"/>
                <w:b/>
                <w:sz w:val="18"/>
                <w:szCs w:val="18"/>
              </w:rPr>
            </w:pPr>
            <w:r>
              <w:rPr>
                <w:rFonts w:ascii="Arial" w:hAnsi="Arial" w:cs="Arial"/>
                <w:b/>
                <w:sz w:val="18"/>
                <w:szCs w:val="18"/>
              </w:rPr>
              <w:t>The usage and status</w:t>
            </w:r>
            <w:r w:rsidR="00D01F82" w:rsidRPr="00C45636">
              <w:rPr>
                <w:rFonts w:ascii="Arial" w:hAnsi="Arial" w:cs="Arial"/>
                <w:b/>
                <w:sz w:val="18"/>
                <w:szCs w:val="18"/>
              </w:rPr>
              <w:t xml:space="preserve"> of Gaelic within NHS We</w:t>
            </w:r>
            <w:r w:rsidR="00CD3595" w:rsidRPr="00C45636">
              <w:rPr>
                <w:rFonts w:ascii="Arial" w:hAnsi="Arial" w:cs="Arial"/>
                <w:b/>
                <w:sz w:val="18"/>
                <w:szCs w:val="18"/>
              </w:rPr>
              <w:t>stern Isles will be healthy</w:t>
            </w:r>
          </w:p>
          <w:p w:rsidR="0077639D" w:rsidRPr="00C45636" w:rsidRDefault="0077639D" w:rsidP="00B22166">
            <w:pPr>
              <w:ind w:left="0"/>
              <w:jc w:val="center"/>
              <w:rPr>
                <w:rFonts w:ascii="Arial" w:hAnsi="Arial" w:cs="Arial"/>
                <w:b/>
                <w:sz w:val="18"/>
                <w:szCs w:val="18"/>
              </w:rPr>
            </w:pPr>
          </w:p>
          <w:p w:rsidR="0077639D" w:rsidRDefault="0077639D" w:rsidP="00B22166">
            <w:pPr>
              <w:ind w:left="0"/>
              <w:rPr>
                <w:rFonts w:ascii="Arial" w:hAnsi="Arial" w:cs="Arial"/>
                <w:b/>
                <w:sz w:val="24"/>
                <w:szCs w:val="24"/>
              </w:rPr>
            </w:pPr>
          </w:p>
        </w:tc>
      </w:tr>
      <w:tr w:rsidR="0077639D" w:rsidRPr="00D62A93" w:rsidTr="00B22166">
        <w:tc>
          <w:tcPr>
            <w:tcW w:w="8885" w:type="dxa"/>
            <w:gridSpan w:val="2"/>
          </w:tcPr>
          <w:p w:rsidR="0077639D" w:rsidRPr="00C45636" w:rsidRDefault="0077639D" w:rsidP="00B22166">
            <w:pPr>
              <w:ind w:left="0"/>
              <w:jc w:val="center"/>
              <w:rPr>
                <w:rFonts w:ascii="Arial" w:hAnsi="Arial" w:cs="Arial"/>
                <w:b/>
                <w:i/>
                <w:sz w:val="16"/>
                <w:szCs w:val="16"/>
              </w:rPr>
            </w:pPr>
            <w:r w:rsidRPr="00C45636">
              <w:rPr>
                <w:rFonts w:ascii="Arial" w:hAnsi="Arial" w:cs="Arial"/>
                <w:b/>
                <w:i/>
                <w:sz w:val="16"/>
                <w:szCs w:val="16"/>
              </w:rPr>
              <w:t>Evidence</w:t>
            </w:r>
          </w:p>
          <w:p w:rsidR="00F00C8B" w:rsidRPr="00C45636" w:rsidRDefault="00CD3595" w:rsidP="008A4CCB">
            <w:pPr>
              <w:ind w:left="0"/>
              <w:jc w:val="center"/>
              <w:rPr>
                <w:rFonts w:ascii="Arial" w:hAnsi="Arial" w:cs="Arial"/>
                <w:i/>
                <w:sz w:val="16"/>
                <w:szCs w:val="16"/>
              </w:rPr>
            </w:pPr>
            <w:r w:rsidRPr="00C45636">
              <w:rPr>
                <w:rFonts w:ascii="Arial" w:hAnsi="Arial" w:cs="Arial"/>
                <w:i/>
                <w:sz w:val="16"/>
                <w:szCs w:val="16"/>
              </w:rPr>
              <w:t xml:space="preserve">The Western Isles contains the highest percentage of Gaelic use among its population in Scotland by a significant margin, compared to any other local authority area. </w:t>
            </w:r>
            <w:r w:rsidR="003004E8" w:rsidRPr="00C45636">
              <w:rPr>
                <w:rFonts w:ascii="Arial" w:hAnsi="Arial" w:cs="Arial"/>
                <w:i/>
                <w:sz w:val="16"/>
                <w:szCs w:val="16"/>
              </w:rPr>
              <w:t xml:space="preserve">The 2011 Census showed that 61.1% of people aged three or over in the area had some sort of Gaelic language ability, which is much larger than the Scottish national </w:t>
            </w:r>
            <w:r w:rsidR="00031384" w:rsidRPr="00C45636">
              <w:rPr>
                <w:rFonts w:ascii="Arial" w:hAnsi="Arial" w:cs="Arial"/>
                <w:i/>
                <w:sz w:val="16"/>
                <w:szCs w:val="16"/>
              </w:rPr>
              <w:t xml:space="preserve">average figure of 1.7%. </w:t>
            </w:r>
          </w:p>
          <w:p w:rsidR="008A4CCB" w:rsidRPr="00C45636" w:rsidRDefault="008A4CCB" w:rsidP="008A4CCB">
            <w:pPr>
              <w:ind w:left="0"/>
              <w:jc w:val="center"/>
              <w:rPr>
                <w:rFonts w:ascii="Arial" w:hAnsi="Arial" w:cs="Arial"/>
                <w:i/>
                <w:sz w:val="16"/>
                <w:szCs w:val="16"/>
              </w:rPr>
            </w:pPr>
          </w:p>
          <w:p w:rsidR="00F00C8B" w:rsidRPr="00C45636" w:rsidRDefault="00F00C8B" w:rsidP="008A4CCB">
            <w:pPr>
              <w:ind w:left="0"/>
              <w:jc w:val="center"/>
              <w:rPr>
                <w:rFonts w:ascii="Arial" w:hAnsi="Arial" w:cs="Arial"/>
                <w:i/>
                <w:sz w:val="16"/>
                <w:szCs w:val="16"/>
              </w:rPr>
            </w:pPr>
            <w:r w:rsidRPr="00C45636">
              <w:rPr>
                <w:rFonts w:ascii="Arial" w:hAnsi="Arial" w:cs="Arial"/>
                <w:i/>
                <w:sz w:val="16"/>
                <w:szCs w:val="16"/>
              </w:rPr>
              <w:t xml:space="preserve">However, the findings of social survey research which came out in 2020 suggested that the health of the language in these island Gaelic heartland communities was now in crisis, and that the decline of its use within families and among teenagers in the up to now traditional vernacular communities implied that the social use and transmission of Gaelic was at the point of collapse. In their conclusions, the researchers called for a shift away from national institutional policies to more community-based efforts. </w:t>
            </w:r>
          </w:p>
          <w:p w:rsidR="008A4CCB" w:rsidRPr="00C45636" w:rsidRDefault="008A4CCB" w:rsidP="008A4CCB">
            <w:pPr>
              <w:ind w:left="0"/>
              <w:jc w:val="center"/>
              <w:rPr>
                <w:rFonts w:ascii="Arial" w:hAnsi="Arial" w:cs="Arial"/>
                <w:i/>
                <w:sz w:val="16"/>
                <w:szCs w:val="16"/>
              </w:rPr>
            </w:pPr>
          </w:p>
          <w:p w:rsidR="00F00C8B" w:rsidRPr="00C45636" w:rsidRDefault="00F00C8B" w:rsidP="00B22166">
            <w:pPr>
              <w:ind w:left="0"/>
              <w:jc w:val="center"/>
              <w:rPr>
                <w:rFonts w:ascii="Arial" w:hAnsi="Arial" w:cs="Arial"/>
                <w:i/>
                <w:sz w:val="16"/>
                <w:szCs w:val="16"/>
              </w:rPr>
            </w:pPr>
            <w:r w:rsidRPr="00C45636">
              <w:rPr>
                <w:rFonts w:ascii="Arial" w:hAnsi="Arial" w:cs="Arial"/>
                <w:i/>
                <w:sz w:val="16"/>
                <w:szCs w:val="16"/>
              </w:rPr>
              <w:t>It has been widely acknowledged that a fragile language</w:t>
            </w:r>
            <w:r w:rsidR="00201F32" w:rsidRPr="00C45636">
              <w:rPr>
                <w:rFonts w:ascii="Arial" w:hAnsi="Arial" w:cs="Arial"/>
                <w:i/>
                <w:sz w:val="16"/>
                <w:szCs w:val="16"/>
              </w:rPr>
              <w:t>, such as described in this research,</w:t>
            </w:r>
            <w:r w:rsidRPr="00C45636">
              <w:rPr>
                <w:rFonts w:ascii="Arial" w:hAnsi="Arial" w:cs="Arial"/>
                <w:i/>
                <w:sz w:val="16"/>
                <w:szCs w:val="16"/>
              </w:rPr>
              <w:t xml:space="preserve"> will not survive without a strong economic infrastructure of employment to buttress it. NHS Western Isles </w:t>
            </w:r>
            <w:r w:rsidR="00214018" w:rsidRPr="00C45636">
              <w:rPr>
                <w:rFonts w:ascii="Arial" w:hAnsi="Arial" w:cs="Arial"/>
                <w:i/>
                <w:sz w:val="16"/>
                <w:szCs w:val="16"/>
              </w:rPr>
              <w:t>is the second largest employer in the area, with over 1,000 employees</w:t>
            </w:r>
            <w:r w:rsidR="00762B69" w:rsidRPr="00C45636">
              <w:rPr>
                <w:rFonts w:ascii="Arial" w:hAnsi="Arial" w:cs="Arial"/>
                <w:i/>
                <w:sz w:val="16"/>
                <w:szCs w:val="16"/>
              </w:rPr>
              <w:t>.  A staff surve</w:t>
            </w:r>
            <w:r w:rsidR="00214018" w:rsidRPr="00C45636">
              <w:rPr>
                <w:rFonts w:ascii="Arial" w:hAnsi="Arial" w:cs="Arial"/>
                <w:i/>
                <w:sz w:val="16"/>
                <w:szCs w:val="16"/>
              </w:rPr>
              <w:t>y undertaken in 2010 showed that 65% of the nurses in the Western Isles Hospital spoke it – the highest Gaelic speaking workforce in Scotland by far. However this figure has declined in recent years.</w:t>
            </w:r>
          </w:p>
          <w:p w:rsidR="008A4CCB" w:rsidRPr="00C45636" w:rsidRDefault="008A4CCB" w:rsidP="00B22166">
            <w:pPr>
              <w:ind w:left="0"/>
              <w:jc w:val="center"/>
              <w:rPr>
                <w:rFonts w:ascii="Arial" w:hAnsi="Arial" w:cs="Arial"/>
                <w:i/>
                <w:sz w:val="16"/>
                <w:szCs w:val="16"/>
              </w:rPr>
            </w:pPr>
          </w:p>
          <w:p w:rsidR="0077639D" w:rsidRPr="00C45636" w:rsidRDefault="00214018" w:rsidP="00C1160F">
            <w:pPr>
              <w:ind w:left="0"/>
              <w:jc w:val="center"/>
              <w:rPr>
                <w:rFonts w:ascii="Arial" w:hAnsi="Arial" w:cs="Arial"/>
                <w:i/>
                <w:sz w:val="16"/>
                <w:szCs w:val="16"/>
              </w:rPr>
            </w:pPr>
            <w:r w:rsidRPr="00C45636">
              <w:rPr>
                <w:rFonts w:ascii="Arial" w:hAnsi="Arial" w:cs="Arial"/>
                <w:i/>
                <w:sz w:val="16"/>
                <w:szCs w:val="16"/>
              </w:rPr>
              <w:t xml:space="preserve">As families of Gaelic-speaking patients in receipt of care comment extensively, the </w:t>
            </w:r>
            <w:r w:rsidR="00201F32" w:rsidRPr="00C45636">
              <w:rPr>
                <w:rFonts w:ascii="Arial" w:hAnsi="Arial" w:cs="Arial"/>
                <w:i/>
                <w:sz w:val="16"/>
                <w:szCs w:val="16"/>
              </w:rPr>
              <w:t>role of spoken Gaelic on the part of staff plays a vital part in the sense of well-being and security of these patients. This is where not just retaining our native speakers within the workforce, but schemes which provide fully-funded places at Gaelic language classes for NHSWI staff who wish to learn basic phras</w:t>
            </w:r>
            <w:r w:rsidR="00C1160F" w:rsidRPr="00C45636">
              <w:rPr>
                <w:rFonts w:ascii="Arial" w:hAnsi="Arial" w:cs="Arial"/>
                <w:i/>
                <w:sz w:val="16"/>
                <w:szCs w:val="16"/>
              </w:rPr>
              <w:t>es, are of critical importance.</w:t>
            </w:r>
          </w:p>
          <w:p w:rsidR="0033478E" w:rsidRPr="00C45636" w:rsidRDefault="0033478E" w:rsidP="00C1160F">
            <w:pPr>
              <w:ind w:left="0"/>
              <w:jc w:val="center"/>
              <w:rPr>
                <w:rFonts w:ascii="Arial" w:hAnsi="Arial" w:cs="Arial"/>
                <w:i/>
                <w:sz w:val="16"/>
                <w:szCs w:val="16"/>
              </w:rPr>
            </w:pPr>
          </w:p>
          <w:p w:rsidR="0077639D" w:rsidRPr="009725BD" w:rsidRDefault="0033478E" w:rsidP="009725BD">
            <w:pPr>
              <w:ind w:left="0"/>
              <w:jc w:val="center"/>
              <w:rPr>
                <w:rFonts w:ascii="Arial" w:hAnsi="Arial" w:cs="Arial"/>
                <w:sz w:val="18"/>
                <w:szCs w:val="18"/>
              </w:rPr>
            </w:pPr>
            <w:r w:rsidRPr="00C45636">
              <w:rPr>
                <w:rFonts w:ascii="Arial" w:hAnsi="Arial" w:cs="Arial"/>
                <w:sz w:val="16"/>
                <w:szCs w:val="16"/>
              </w:rPr>
              <w:t xml:space="preserve">Sources:  </w:t>
            </w:r>
            <w:proofErr w:type="spellStart"/>
            <w:r w:rsidRPr="00C45636">
              <w:rPr>
                <w:rFonts w:ascii="Arial" w:hAnsi="Arial" w:cs="Arial"/>
                <w:sz w:val="16"/>
                <w:szCs w:val="16"/>
              </w:rPr>
              <w:t>Bòrd</w:t>
            </w:r>
            <w:proofErr w:type="spellEnd"/>
            <w:r w:rsidRPr="00C45636">
              <w:rPr>
                <w:rFonts w:ascii="Arial" w:hAnsi="Arial" w:cs="Arial"/>
                <w:sz w:val="16"/>
                <w:szCs w:val="16"/>
              </w:rPr>
              <w:t xml:space="preserve"> </w:t>
            </w:r>
            <w:proofErr w:type="spellStart"/>
            <w:r w:rsidRPr="00C45636">
              <w:rPr>
                <w:rFonts w:ascii="Arial" w:hAnsi="Arial" w:cs="Arial"/>
                <w:sz w:val="16"/>
                <w:szCs w:val="16"/>
              </w:rPr>
              <w:t>na</w:t>
            </w:r>
            <w:proofErr w:type="spellEnd"/>
            <w:r w:rsidRPr="00C45636">
              <w:rPr>
                <w:rFonts w:ascii="Arial" w:hAnsi="Arial" w:cs="Arial"/>
                <w:sz w:val="16"/>
                <w:szCs w:val="16"/>
              </w:rPr>
              <w:t xml:space="preserve"> </w:t>
            </w:r>
            <w:proofErr w:type="spellStart"/>
            <w:r w:rsidRPr="00C45636">
              <w:rPr>
                <w:rFonts w:ascii="Arial" w:hAnsi="Arial" w:cs="Arial"/>
                <w:sz w:val="16"/>
                <w:szCs w:val="16"/>
              </w:rPr>
              <w:t>Gàidhlig</w:t>
            </w:r>
            <w:proofErr w:type="spellEnd"/>
            <w:r w:rsidRPr="00C45636">
              <w:rPr>
                <w:rFonts w:ascii="Arial" w:hAnsi="Arial" w:cs="Arial"/>
                <w:sz w:val="16"/>
                <w:szCs w:val="16"/>
              </w:rPr>
              <w:t>, the University of the Highlands and Islands, SOILLSE Gaelic Research Network and NHS Western Isles patient feedback</w:t>
            </w:r>
            <w:r w:rsidRPr="008A4CCB">
              <w:rPr>
                <w:rFonts w:ascii="Arial" w:hAnsi="Arial" w:cs="Arial"/>
                <w:sz w:val="18"/>
                <w:szCs w:val="18"/>
              </w:rPr>
              <w:t xml:space="preserve"> </w:t>
            </w:r>
          </w:p>
        </w:tc>
      </w:tr>
      <w:tr w:rsidR="0077639D" w:rsidTr="00B22166">
        <w:tc>
          <w:tcPr>
            <w:tcW w:w="4443" w:type="dxa"/>
          </w:tcPr>
          <w:p w:rsidR="0077639D" w:rsidRPr="00C45636" w:rsidRDefault="0077639D" w:rsidP="00B22166">
            <w:pPr>
              <w:ind w:left="0"/>
              <w:jc w:val="center"/>
              <w:rPr>
                <w:rFonts w:ascii="Arial" w:hAnsi="Arial" w:cs="Arial"/>
                <w:b/>
                <w:sz w:val="18"/>
                <w:szCs w:val="18"/>
              </w:rPr>
            </w:pPr>
            <w:r w:rsidRPr="00C45636">
              <w:rPr>
                <w:rFonts w:ascii="Arial" w:hAnsi="Arial" w:cs="Arial"/>
                <w:b/>
                <w:sz w:val="18"/>
                <w:szCs w:val="18"/>
              </w:rPr>
              <w:t>Relevant General Equality Duty Aim:</w:t>
            </w:r>
          </w:p>
          <w:p w:rsidR="00CD3595" w:rsidRPr="00C45636" w:rsidRDefault="00D01F82" w:rsidP="00CD3595">
            <w:pPr>
              <w:ind w:left="0"/>
              <w:jc w:val="center"/>
              <w:rPr>
                <w:rFonts w:ascii="Arial" w:hAnsi="Arial" w:cs="Arial"/>
                <w:sz w:val="16"/>
                <w:szCs w:val="16"/>
              </w:rPr>
            </w:pPr>
            <w:r w:rsidRPr="00C45636">
              <w:rPr>
                <w:rFonts w:ascii="Arial" w:hAnsi="Arial" w:cs="Arial"/>
                <w:sz w:val="16"/>
                <w:szCs w:val="16"/>
              </w:rPr>
              <w:t>The elimination of discrimination</w:t>
            </w:r>
          </w:p>
          <w:p w:rsidR="0077639D" w:rsidRPr="008A4CCB" w:rsidRDefault="00D01F82" w:rsidP="008A4CCB">
            <w:pPr>
              <w:ind w:left="0"/>
              <w:jc w:val="center"/>
              <w:rPr>
                <w:rFonts w:ascii="Arial" w:hAnsi="Arial" w:cs="Arial"/>
                <w:sz w:val="18"/>
                <w:szCs w:val="18"/>
              </w:rPr>
            </w:pPr>
            <w:r w:rsidRPr="00C45636">
              <w:rPr>
                <w:rFonts w:ascii="Arial" w:hAnsi="Arial" w:cs="Arial"/>
                <w:sz w:val="16"/>
                <w:szCs w:val="16"/>
              </w:rPr>
              <w:t>Advance equality of opportunity between those who share a Protected Characteristic and those who do not</w:t>
            </w:r>
          </w:p>
        </w:tc>
        <w:tc>
          <w:tcPr>
            <w:tcW w:w="4442" w:type="dxa"/>
          </w:tcPr>
          <w:p w:rsidR="0077639D" w:rsidRPr="00C45636" w:rsidRDefault="0077639D" w:rsidP="00B22166">
            <w:pPr>
              <w:ind w:left="0"/>
              <w:jc w:val="center"/>
              <w:rPr>
                <w:rFonts w:ascii="Arial" w:hAnsi="Arial" w:cs="Arial"/>
                <w:b/>
                <w:sz w:val="18"/>
                <w:szCs w:val="18"/>
              </w:rPr>
            </w:pPr>
            <w:r w:rsidRPr="00C45636">
              <w:rPr>
                <w:rFonts w:ascii="Arial" w:hAnsi="Arial" w:cs="Arial"/>
                <w:b/>
                <w:sz w:val="18"/>
                <w:szCs w:val="18"/>
              </w:rPr>
              <w:t>Protected Characteristic(s) covered</w:t>
            </w:r>
          </w:p>
          <w:p w:rsidR="00D01F82" w:rsidRDefault="00D01F82" w:rsidP="00B22166">
            <w:pPr>
              <w:ind w:left="0"/>
              <w:jc w:val="center"/>
              <w:rPr>
                <w:rFonts w:ascii="Arial" w:hAnsi="Arial" w:cs="Arial"/>
                <w:b/>
                <w:sz w:val="24"/>
                <w:szCs w:val="24"/>
              </w:rPr>
            </w:pPr>
          </w:p>
          <w:p w:rsidR="00D01F82" w:rsidRPr="00C45636" w:rsidRDefault="00D01F82" w:rsidP="00B22166">
            <w:pPr>
              <w:ind w:left="0"/>
              <w:jc w:val="center"/>
              <w:rPr>
                <w:rFonts w:ascii="Arial" w:hAnsi="Arial" w:cs="Arial"/>
                <w:sz w:val="16"/>
                <w:szCs w:val="16"/>
              </w:rPr>
            </w:pPr>
            <w:r w:rsidRPr="00C45636">
              <w:rPr>
                <w:rFonts w:ascii="Arial" w:hAnsi="Arial" w:cs="Arial"/>
                <w:sz w:val="16"/>
                <w:szCs w:val="16"/>
              </w:rPr>
              <w:t>RACE</w:t>
            </w:r>
            <w:r w:rsidR="00CD3595" w:rsidRPr="00C45636">
              <w:rPr>
                <w:rFonts w:ascii="Arial" w:hAnsi="Arial" w:cs="Arial"/>
                <w:sz w:val="16"/>
                <w:szCs w:val="16"/>
              </w:rPr>
              <w:t>, by paying regard to Linguistic Diversity</w:t>
            </w:r>
          </w:p>
        </w:tc>
      </w:tr>
      <w:tr w:rsidR="0077639D" w:rsidTr="00B22166">
        <w:tc>
          <w:tcPr>
            <w:tcW w:w="4443" w:type="dxa"/>
          </w:tcPr>
          <w:p w:rsidR="0077639D" w:rsidRPr="00C45636" w:rsidRDefault="0077639D" w:rsidP="00B22166">
            <w:pPr>
              <w:ind w:left="0"/>
              <w:jc w:val="center"/>
              <w:rPr>
                <w:rFonts w:ascii="Arial" w:hAnsi="Arial" w:cs="Arial"/>
                <w:b/>
                <w:sz w:val="18"/>
                <w:szCs w:val="18"/>
              </w:rPr>
            </w:pPr>
            <w:r w:rsidRPr="00C45636">
              <w:rPr>
                <w:rFonts w:ascii="Arial" w:hAnsi="Arial" w:cs="Arial"/>
                <w:b/>
                <w:sz w:val="18"/>
                <w:szCs w:val="18"/>
              </w:rPr>
              <w:t>Activities for accomplishing this Outcome:</w:t>
            </w:r>
          </w:p>
          <w:p w:rsidR="00C1160F" w:rsidRDefault="00C1160F" w:rsidP="00B22166">
            <w:pPr>
              <w:ind w:left="0"/>
              <w:jc w:val="center"/>
              <w:rPr>
                <w:rFonts w:ascii="Arial" w:hAnsi="Arial" w:cs="Arial"/>
                <w:b/>
                <w:sz w:val="24"/>
                <w:szCs w:val="24"/>
              </w:rPr>
            </w:pPr>
          </w:p>
          <w:p w:rsidR="00C1160F" w:rsidRPr="00C45636" w:rsidRDefault="00C1160F" w:rsidP="00C1160F">
            <w:pPr>
              <w:pStyle w:val="ListParagraph"/>
              <w:numPr>
                <w:ilvl w:val="0"/>
                <w:numId w:val="6"/>
              </w:numPr>
              <w:rPr>
                <w:rFonts w:ascii="Arial" w:hAnsi="Arial" w:cs="Arial"/>
                <w:b/>
                <w:sz w:val="16"/>
                <w:szCs w:val="16"/>
              </w:rPr>
            </w:pPr>
            <w:r w:rsidRPr="00C45636">
              <w:rPr>
                <w:rFonts w:ascii="Arial" w:hAnsi="Arial" w:cs="Arial"/>
                <w:sz w:val="16"/>
                <w:szCs w:val="16"/>
              </w:rPr>
              <w:t>NHS Western Isles refurbished second Gaelic Language Plan</w:t>
            </w:r>
            <w:r w:rsidR="007A1E78" w:rsidRPr="00C45636">
              <w:rPr>
                <w:rFonts w:ascii="Arial" w:hAnsi="Arial" w:cs="Arial"/>
                <w:sz w:val="16"/>
                <w:szCs w:val="16"/>
              </w:rPr>
              <w:t>, within the development targets of the National Plan for Gaelic,</w:t>
            </w:r>
            <w:r w:rsidRPr="00C45636">
              <w:rPr>
                <w:rFonts w:ascii="Arial" w:hAnsi="Arial" w:cs="Arial"/>
                <w:sz w:val="16"/>
                <w:szCs w:val="16"/>
              </w:rPr>
              <w:t xml:space="preserve"> will mobilise support and understanding a</w:t>
            </w:r>
            <w:r w:rsidR="0033478E" w:rsidRPr="00C45636">
              <w:rPr>
                <w:rFonts w:ascii="Arial" w:hAnsi="Arial" w:cs="Arial"/>
                <w:sz w:val="16"/>
                <w:szCs w:val="16"/>
              </w:rPr>
              <w:t>s to the integral role of Gaelic within Person Centred Care</w:t>
            </w:r>
          </w:p>
          <w:p w:rsidR="0033478E" w:rsidRPr="00C45636" w:rsidRDefault="00762B69" w:rsidP="00C1160F">
            <w:pPr>
              <w:pStyle w:val="ListParagraph"/>
              <w:numPr>
                <w:ilvl w:val="0"/>
                <w:numId w:val="6"/>
              </w:numPr>
              <w:rPr>
                <w:rFonts w:ascii="Arial" w:hAnsi="Arial" w:cs="Arial"/>
                <w:b/>
                <w:sz w:val="16"/>
                <w:szCs w:val="16"/>
              </w:rPr>
            </w:pPr>
            <w:r w:rsidRPr="00C45636">
              <w:rPr>
                <w:rFonts w:ascii="Arial" w:hAnsi="Arial" w:cs="Arial"/>
                <w:sz w:val="16"/>
                <w:szCs w:val="16"/>
              </w:rPr>
              <w:t xml:space="preserve"> L</w:t>
            </w:r>
            <w:r w:rsidR="00031384" w:rsidRPr="00C45636">
              <w:rPr>
                <w:rFonts w:ascii="Arial" w:hAnsi="Arial" w:cs="Arial"/>
                <w:sz w:val="16"/>
                <w:szCs w:val="16"/>
              </w:rPr>
              <w:t>inks to be made to both the Gaelic and careers advice/guidance curriculum in our secondary education units and the Gaelic-speaking pupils therein, for the consideration of using Gaelic skills within an NHS career</w:t>
            </w:r>
          </w:p>
          <w:p w:rsidR="007A1E78" w:rsidRPr="00C45636" w:rsidRDefault="00CB023D" w:rsidP="00C1160F">
            <w:pPr>
              <w:pStyle w:val="ListParagraph"/>
              <w:numPr>
                <w:ilvl w:val="0"/>
                <w:numId w:val="6"/>
              </w:numPr>
              <w:rPr>
                <w:rFonts w:ascii="Arial" w:hAnsi="Arial" w:cs="Arial"/>
                <w:b/>
                <w:sz w:val="16"/>
                <w:szCs w:val="16"/>
              </w:rPr>
            </w:pPr>
            <w:r w:rsidRPr="00C45636">
              <w:rPr>
                <w:rFonts w:ascii="Arial" w:hAnsi="Arial" w:cs="Arial"/>
                <w:sz w:val="16"/>
                <w:szCs w:val="16"/>
              </w:rPr>
              <w:t>Additional key health information &amp; Public Health and Health Promotion messages, to be available</w:t>
            </w:r>
            <w:r w:rsidR="0063700B" w:rsidRPr="00C45636">
              <w:rPr>
                <w:rFonts w:ascii="Arial" w:hAnsi="Arial" w:cs="Arial"/>
                <w:sz w:val="16"/>
                <w:szCs w:val="16"/>
              </w:rPr>
              <w:t xml:space="preserve"> in Gaelic and to be widely visible to the public. </w:t>
            </w:r>
          </w:p>
          <w:p w:rsidR="00031384" w:rsidRPr="00C45636" w:rsidRDefault="0063700B" w:rsidP="007A1E78">
            <w:pPr>
              <w:pStyle w:val="ListParagraph"/>
              <w:ind w:left="1440"/>
              <w:rPr>
                <w:rFonts w:ascii="Arial" w:hAnsi="Arial" w:cs="Arial"/>
                <w:sz w:val="16"/>
                <w:szCs w:val="16"/>
              </w:rPr>
            </w:pPr>
            <w:r w:rsidRPr="00C45636">
              <w:rPr>
                <w:rFonts w:ascii="Arial" w:hAnsi="Arial" w:cs="Arial"/>
                <w:sz w:val="16"/>
                <w:szCs w:val="16"/>
              </w:rPr>
              <w:t xml:space="preserve"> NHSWI partnerships with the national NHS Boards of Public Health  Scotland, NHS 24 &amp; NHS Education for Scotland</w:t>
            </w:r>
            <w:r w:rsidR="007A1E78" w:rsidRPr="00C45636">
              <w:rPr>
                <w:rFonts w:ascii="Arial" w:hAnsi="Arial" w:cs="Arial"/>
                <w:sz w:val="16"/>
                <w:szCs w:val="16"/>
              </w:rPr>
              <w:t>, and with Scotland’s Royal Colleges,</w:t>
            </w:r>
            <w:r w:rsidRPr="00C45636">
              <w:rPr>
                <w:rFonts w:ascii="Arial" w:hAnsi="Arial" w:cs="Arial"/>
                <w:sz w:val="16"/>
                <w:szCs w:val="16"/>
              </w:rPr>
              <w:t xml:space="preserve"> to be strengthened for this purpose.</w:t>
            </w:r>
          </w:p>
          <w:p w:rsidR="0077639D" w:rsidRPr="008A4CCB" w:rsidRDefault="0077639D" w:rsidP="00B22166">
            <w:pPr>
              <w:ind w:left="0"/>
              <w:jc w:val="center"/>
              <w:rPr>
                <w:rFonts w:ascii="Arial" w:hAnsi="Arial" w:cs="Arial"/>
                <w:b/>
                <w:sz w:val="18"/>
                <w:szCs w:val="18"/>
              </w:rPr>
            </w:pPr>
          </w:p>
          <w:p w:rsidR="0077639D" w:rsidRDefault="0077639D" w:rsidP="009725BD">
            <w:pPr>
              <w:ind w:left="0"/>
              <w:rPr>
                <w:rFonts w:ascii="Arial" w:hAnsi="Arial" w:cs="Arial"/>
                <w:b/>
                <w:sz w:val="24"/>
                <w:szCs w:val="24"/>
              </w:rPr>
            </w:pPr>
          </w:p>
        </w:tc>
        <w:tc>
          <w:tcPr>
            <w:tcW w:w="4442" w:type="dxa"/>
          </w:tcPr>
          <w:p w:rsidR="0077639D" w:rsidRPr="00C45636" w:rsidRDefault="0077639D" w:rsidP="00B22166">
            <w:pPr>
              <w:ind w:left="0"/>
              <w:jc w:val="center"/>
              <w:rPr>
                <w:rFonts w:ascii="Arial" w:hAnsi="Arial" w:cs="Arial"/>
                <w:b/>
                <w:sz w:val="18"/>
                <w:szCs w:val="18"/>
              </w:rPr>
            </w:pPr>
            <w:r w:rsidRPr="00C45636">
              <w:rPr>
                <w:rFonts w:ascii="Arial" w:hAnsi="Arial" w:cs="Arial"/>
                <w:b/>
                <w:sz w:val="18"/>
                <w:szCs w:val="18"/>
              </w:rPr>
              <w:t>How we will measure success:</w:t>
            </w:r>
          </w:p>
          <w:p w:rsidR="0063700B" w:rsidRDefault="0063700B" w:rsidP="00B22166">
            <w:pPr>
              <w:ind w:left="0"/>
              <w:jc w:val="center"/>
              <w:rPr>
                <w:rFonts w:ascii="Arial" w:hAnsi="Arial" w:cs="Arial"/>
                <w:b/>
                <w:sz w:val="24"/>
                <w:szCs w:val="24"/>
              </w:rPr>
            </w:pPr>
          </w:p>
          <w:p w:rsidR="0063700B" w:rsidRDefault="0063700B" w:rsidP="00B22166">
            <w:pPr>
              <w:ind w:left="0"/>
              <w:jc w:val="center"/>
              <w:rPr>
                <w:rFonts w:ascii="Arial" w:hAnsi="Arial" w:cs="Arial"/>
                <w:b/>
                <w:sz w:val="24"/>
                <w:szCs w:val="24"/>
              </w:rPr>
            </w:pPr>
          </w:p>
          <w:p w:rsidR="0063700B" w:rsidRPr="00C45636" w:rsidRDefault="00762B69" w:rsidP="0063700B">
            <w:pPr>
              <w:pStyle w:val="ListParagraph"/>
              <w:numPr>
                <w:ilvl w:val="0"/>
                <w:numId w:val="7"/>
              </w:numPr>
              <w:jc w:val="center"/>
              <w:rPr>
                <w:rFonts w:ascii="Arial" w:hAnsi="Arial" w:cs="Arial"/>
                <w:sz w:val="16"/>
                <w:szCs w:val="16"/>
              </w:rPr>
            </w:pPr>
            <w:r w:rsidRPr="00C45636">
              <w:rPr>
                <w:rFonts w:ascii="Arial" w:hAnsi="Arial" w:cs="Arial"/>
                <w:sz w:val="16"/>
                <w:szCs w:val="16"/>
              </w:rPr>
              <w:t xml:space="preserve">An increase in those </w:t>
            </w:r>
            <w:r w:rsidR="0063700B" w:rsidRPr="00C45636">
              <w:rPr>
                <w:rFonts w:ascii="Arial" w:hAnsi="Arial" w:cs="Arial"/>
                <w:sz w:val="16"/>
                <w:szCs w:val="16"/>
              </w:rPr>
              <w:t>NHSWI staff enlist</w:t>
            </w:r>
            <w:r w:rsidRPr="00C45636">
              <w:rPr>
                <w:rFonts w:ascii="Arial" w:hAnsi="Arial" w:cs="Arial"/>
                <w:sz w:val="16"/>
                <w:szCs w:val="16"/>
              </w:rPr>
              <w:t>ing</w:t>
            </w:r>
            <w:r w:rsidR="0063700B" w:rsidRPr="00C45636">
              <w:rPr>
                <w:rFonts w:ascii="Arial" w:hAnsi="Arial" w:cs="Arial"/>
                <w:sz w:val="16"/>
                <w:szCs w:val="16"/>
              </w:rPr>
              <w:t xml:space="preserve"> for the ÙLPAN funded Gaelic course at Lewis Castle College UHI</w:t>
            </w:r>
          </w:p>
          <w:p w:rsidR="0063700B" w:rsidRPr="00C45636" w:rsidRDefault="0063700B" w:rsidP="0063700B">
            <w:pPr>
              <w:jc w:val="center"/>
              <w:rPr>
                <w:rFonts w:ascii="Arial" w:hAnsi="Arial" w:cs="Arial"/>
                <w:sz w:val="16"/>
                <w:szCs w:val="16"/>
              </w:rPr>
            </w:pPr>
          </w:p>
          <w:p w:rsidR="0063700B" w:rsidRPr="00C45636" w:rsidRDefault="0063700B" w:rsidP="0063700B">
            <w:pPr>
              <w:jc w:val="center"/>
              <w:rPr>
                <w:rFonts w:ascii="Arial" w:hAnsi="Arial" w:cs="Arial"/>
                <w:sz w:val="16"/>
                <w:szCs w:val="16"/>
              </w:rPr>
            </w:pPr>
          </w:p>
          <w:p w:rsidR="0063700B" w:rsidRPr="00C45636" w:rsidRDefault="0063700B" w:rsidP="0063700B">
            <w:pPr>
              <w:jc w:val="center"/>
              <w:rPr>
                <w:rFonts w:ascii="Arial" w:hAnsi="Arial" w:cs="Arial"/>
                <w:sz w:val="16"/>
                <w:szCs w:val="16"/>
              </w:rPr>
            </w:pPr>
          </w:p>
          <w:p w:rsidR="0063700B" w:rsidRPr="00C45636" w:rsidRDefault="00762B69" w:rsidP="0063700B">
            <w:pPr>
              <w:pStyle w:val="ListParagraph"/>
              <w:numPr>
                <w:ilvl w:val="0"/>
                <w:numId w:val="7"/>
              </w:numPr>
              <w:jc w:val="center"/>
              <w:rPr>
                <w:rFonts w:ascii="Arial" w:hAnsi="Arial" w:cs="Arial"/>
                <w:sz w:val="16"/>
                <w:szCs w:val="16"/>
              </w:rPr>
            </w:pPr>
            <w:r w:rsidRPr="00C45636">
              <w:rPr>
                <w:rFonts w:ascii="Arial" w:hAnsi="Arial" w:cs="Arial"/>
                <w:sz w:val="16"/>
                <w:szCs w:val="16"/>
              </w:rPr>
              <w:t xml:space="preserve">An increase in the number of Gaelic health information materials available.  This can be deployed across different formats, such as the imaginative </w:t>
            </w:r>
            <w:proofErr w:type="gramStart"/>
            <w:r w:rsidRPr="00C45636">
              <w:rPr>
                <w:rFonts w:ascii="Arial" w:hAnsi="Arial" w:cs="Arial"/>
                <w:sz w:val="16"/>
                <w:szCs w:val="16"/>
              </w:rPr>
              <w:t>Gaelic</w:t>
            </w:r>
            <w:r w:rsidR="00C45636">
              <w:rPr>
                <w:rFonts w:ascii="Arial" w:hAnsi="Arial" w:cs="Arial"/>
                <w:sz w:val="16"/>
                <w:szCs w:val="16"/>
              </w:rPr>
              <w:t xml:space="preserve"> </w:t>
            </w:r>
            <w:r w:rsidRPr="00C45636">
              <w:rPr>
                <w:rFonts w:ascii="Arial" w:hAnsi="Arial" w:cs="Arial"/>
                <w:sz w:val="16"/>
                <w:szCs w:val="16"/>
              </w:rPr>
              <w:t xml:space="preserve"> mental</w:t>
            </w:r>
            <w:proofErr w:type="gramEnd"/>
            <w:r w:rsidRPr="00C45636">
              <w:rPr>
                <w:rFonts w:ascii="Arial" w:hAnsi="Arial" w:cs="Arial"/>
                <w:sz w:val="16"/>
                <w:szCs w:val="16"/>
              </w:rPr>
              <w:t xml:space="preserve"> health support </w:t>
            </w:r>
            <w:proofErr w:type="spellStart"/>
            <w:r w:rsidRPr="00C45636">
              <w:rPr>
                <w:rFonts w:ascii="Arial" w:hAnsi="Arial" w:cs="Arial"/>
                <w:sz w:val="16"/>
                <w:szCs w:val="16"/>
              </w:rPr>
              <w:t>chatbot</w:t>
            </w:r>
            <w:proofErr w:type="spellEnd"/>
            <w:r w:rsidRPr="00C45636">
              <w:rPr>
                <w:rFonts w:ascii="Arial" w:hAnsi="Arial" w:cs="Arial"/>
                <w:sz w:val="16"/>
                <w:szCs w:val="16"/>
              </w:rPr>
              <w:t xml:space="preserve"> for </w:t>
            </w:r>
            <w:proofErr w:type="spellStart"/>
            <w:r w:rsidRPr="00C45636">
              <w:rPr>
                <w:rFonts w:ascii="Arial" w:hAnsi="Arial" w:cs="Arial"/>
                <w:sz w:val="16"/>
                <w:szCs w:val="16"/>
              </w:rPr>
              <w:t>smartphone</w:t>
            </w:r>
            <w:proofErr w:type="spellEnd"/>
            <w:r w:rsidRPr="00C45636">
              <w:rPr>
                <w:rFonts w:ascii="Arial" w:hAnsi="Arial" w:cs="Arial"/>
                <w:sz w:val="16"/>
                <w:szCs w:val="16"/>
              </w:rPr>
              <w:t xml:space="preserve"> use currently in development.</w:t>
            </w:r>
          </w:p>
          <w:p w:rsidR="0063700B" w:rsidRDefault="0063700B" w:rsidP="00B22166">
            <w:pPr>
              <w:ind w:left="0"/>
              <w:jc w:val="center"/>
              <w:rPr>
                <w:rFonts w:ascii="Arial" w:hAnsi="Arial" w:cs="Arial"/>
                <w:b/>
                <w:sz w:val="24"/>
                <w:szCs w:val="24"/>
              </w:rPr>
            </w:pPr>
          </w:p>
          <w:p w:rsidR="0063700B" w:rsidRDefault="0063700B" w:rsidP="00B22166">
            <w:pPr>
              <w:ind w:left="0"/>
              <w:jc w:val="center"/>
              <w:rPr>
                <w:rFonts w:ascii="Arial" w:hAnsi="Arial" w:cs="Arial"/>
                <w:b/>
                <w:sz w:val="24"/>
                <w:szCs w:val="24"/>
              </w:rPr>
            </w:pPr>
          </w:p>
          <w:p w:rsidR="0063700B" w:rsidRDefault="0063700B" w:rsidP="0063700B">
            <w:pPr>
              <w:ind w:left="0"/>
              <w:rPr>
                <w:rFonts w:ascii="Arial" w:hAnsi="Arial" w:cs="Arial"/>
                <w:b/>
                <w:sz w:val="24"/>
                <w:szCs w:val="24"/>
              </w:rPr>
            </w:pPr>
          </w:p>
          <w:p w:rsidR="0063700B" w:rsidRDefault="0063700B" w:rsidP="0063700B">
            <w:pPr>
              <w:ind w:left="0"/>
              <w:rPr>
                <w:rFonts w:ascii="Arial" w:hAnsi="Arial" w:cs="Arial"/>
                <w:b/>
                <w:sz w:val="24"/>
                <w:szCs w:val="24"/>
              </w:rPr>
            </w:pPr>
          </w:p>
          <w:p w:rsidR="0063700B" w:rsidRDefault="0063700B" w:rsidP="0063700B">
            <w:pPr>
              <w:ind w:left="0"/>
              <w:rPr>
                <w:rFonts w:ascii="Arial" w:hAnsi="Arial" w:cs="Arial"/>
                <w:b/>
                <w:sz w:val="24"/>
                <w:szCs w:val="24"/>
              </w:rPr>
            </w:pPr>
          </w:p>
        </w:tc>
      </w:tr>
    </w:tbl>
    <w:p w:rsidR="0077639D" w:rsidRPr="0040434A" w:rsidRDefault="0077639D" w:rsidP="0040434A">
      <w:pPr>
        <w:jc w:val="center"/>
        <w:rPr>
          <w:rFonts w:ascii="Arial" w:hAnsi="Arial" w:cs="Arial"/>
          <w:b/>
          <w:sz w:val="24"/>
          <w:szCs w:val="24"/>
        </w:rPr>
      </w:pPr>
    </w:p>
    <w:sectPr w:rsidR="0077639D" w:rsidRPr="0040434A" w:rsidSect="00FE10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F75"/>
    <w:multiLevelType w:val="hybridMultilevel"/>
    <w:tmpl w:val="5608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342C2"/>
    <w:multiLevelType w:val="hybridMultilevel"/>
    <w:tmpl w:val="88B8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066A1"/>
    <w:multiLevelType w:val="hybridMultilevel"/>
    <w:tmpl w:val="8252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55757"/>
    <w:multiLevelType w:val="hybridMultilevel"/>
    <w:tmpl w:val="6516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5D3760"/>
    <w:multiLevelType w:val="hybridMultilevel"/>
    <w:tmpl w:val="471E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8C3AA9"/>
    <w:multiLevelType w:val="hybridMultilevel"/>
    <w:tmpl w:val="55FA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83495C"/>
    <w:multiLevelType w:val="hybridMultilevel"/>
    <w:tmpl w:val="D672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685B92"/>
    <w:multiLevelType w:val="multilevel"/>
    <w:tmpl w:val="8CB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BB045D"/>
    <w:multiLevelType w:val="hybridMultilevel"/>
    <w:tmpl w:val="20C20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DBD1AE8"/>
    <w:multiLevelType w:val="hybridMultilevel"/>
    <w:tmpl w:val="D2D2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9E3CB1"/>
    <w:multiLevelType w:val="hybridMultilevel"/>
    <w:tmpl w:val="029A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10"/>
  </w:num>
  <w:num w:numId="6">
    <w:abstractNumId w:val="8"/>
  </w:num>
  <w:num w:numId="7">
    <w:abstractNumId w:val="2"/>
  </w:num>
  <w:num w:numId="8">
    <w:abstractNumId w:val="9"/>
  </w:num>
  <w:num w:numId="9">
    <w:abstractNumId w:val="3"/>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34A"/>
    <w:rsid w:val="00031384"/>
    <w:rsid w:val="00171A0C"/>
    <w:rsid w:val="001B01E7"/>
    <w:rsid w:val="00201F32"/>
    <w:rsid w:val="00214018"/>
    <w:rsid w:val="003004E8"/>
    <w:rsid w:val="00321BFF"/>
    <w:rsid w:val="0033478E"/>
    <w:rsid w:val="003411BF"/>
    <w:rsid w:val="003D0939"/>
    <w:rsid w:val="0040434A"/>
    <w:rsid w:val="00484012"/>
    <w:rsid w:val="004B3752"/>
    <w:rsid w:val="004D1611"/>
    <w:rsid w:val="004E0159"/>
    <w:rsid w:val="005259CB"/>
    <w:rsid w:val="0063700B"/>
    <w:rsid w:val="006C7D1C"/>
    <w:rsid w:val="00755040"/>
    <w:rsid w:val="00762B69"/>
    <w:rsid w:val="0077639D"/>
    <w:rsid w:val="00797D69"/>
    <w:rsid w:val="007A1E78"/>
    <w:rsid w:val="00866149"/>
    <w:rsid w:val="00874456"/>
    <w:rsid w:val="008A4CCB"/>
    <w:rsid w:val="008C7DB3"/>
    <w:rsid w:val="00916EF5"/>
    <w:rsid w:val="00932D2C"/>
    <w:rsid w:val="00940FE6"/>
    <w:rsid w:val="009725BD"/>
    <w:rsid w:val="009D4B0C"/>
    <w:rsid w:val="00A10E92"/>
    <w:rsid w:val="00A64BBC"/>
    <w:rsid w:val="00C1160F"/>
    <w:rsid w:val="00C45636"/>
    <w:rsid w:val="00CB023D"/>
    <w:rsid w:val="00CD3595"/>
    <w:rsid w:val="00D01F82"/>
    <w:rsid w:val="00D62A93"/>
    <w:rsid w:val="00D90CD8"/>
    <w:rsid w:val="00E822E7"/>
    <w:rsid w:val="00F00C8B"/>
    <w:rsid w:val="00F063E6"/>
    <w:rsid w:val="00F31C20"/>
    <w:rsid w:val="00FE1090"/>
    <w:rsid w:val="00FE3668"/>
    <w:rsid w:val="00FF31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31FF"/>
    <w:pPr>
      <w:ind w:left="720"/>
      <w:contextualSpacing/>
    </w:pPr>
  </w:style>
</w:styles>
</file>

<file path=word/webSettings.xml><?xml version="1.0" encoding="utf-8"?>
<w:webSettings xmlns:r="http://schemas.openxmlformats.org/officeDocument/2006/relationships" xmlns:w="http://schemas.openxmlformats.org/wordprocessingml/2006/main">
  <w:divs>
    <w:div w:id="624503601">
      <w:bodyDiv w:val="1"/>
      <w:marLeft w:val="0"/>
      <w:marRight w:val="0"/>
      <w:marTop w:val="0"/>
      <w:marBottom w:val="0"/>
      <w:divBdr>
        <w:top w:val="none" w:sz="0" w:space="0" w:color="auto"/>
        <w:left w:val="none" w:sz="0" w:space="0" w:color="auto"/>
        <w:bottom w:val="none" w:sz="0" w:space="0" w:color="auto"/>
        <w:right w:val="none" w:sz="0" w:space="0" w:color="auto"/>
      </w:divBdr>
      <w:divsChild>
        <w:div w:id="1387486400">
          <w:marLeft w:val="0"/>
          <w:marRight w:val="0"/>
          <w:marTop w:val="0"/>
          <w:marBottom w:val="0"/>
          <w:divBdr>
            <w:top w:val="none" w:sz="0" w:space="0" w:color="auto"/>
            <w:left w:val="none" w:sz="0" w:space="0" w:color="auto"/>
            <w:bottom w:val="none" w:sz="0" w:space="0" w:color="auto"/>
            <w:right w:val="none" w:sz="0" w:space="0" w:color="auto"/>
          </w:divBdr>
        </w:div>
        <w:div w:id="1518928856">
          <w:marLeft w:val="0"/>
          <w:marRight w:val="0"/>
          <w:marTop w:val="0"/>
          <w:marBottom w:val="0"/>
          <w:divBdr>
            <w:top w:val="none" w:sz="0" w:space="0" w:color="auto"/>
            <w:left w:val="none" w:sz="0" w:space="0" w:color="auto"/>
            <w:bottom w:val="none" w:sz="0" w:space="0" w:color="auto"/>
            <w:right w:val="none" w:sz="0" w:space="0" w:color="auto"/>
          </w:divBdr>
        </w:div>
        <w:div w:id="211312674">
          <w:marLeft w:val="0"/>
          <w:marRight w:val="0"/>
          <w:marTop w:val="0"/>
          <w:marBottom w:val="0"/>
          <w:divBdr>
            <w:top w:val="none" w:sz="0" w:space="0" w:color="auto"/>
            <w:left w:val="none" w:sz="0" w:space="0" w:color="auto"/>
            <w:bottom w:val="none" w:sz="0" w:space="0" w:color="auto"/>
            <w:right w:val="none" w:sz="0" w:space="0" w:color="auto"/>
          </w:divBdr>
        </w:div>
      </w:divsChild>
    </w:div>
    <w:div w:id="1702586429">
      <w:bodyDiv w:val="1"/>
      <w:marLeft w:val="0"/>
      <w:marRight w:val="0"/>
      <w:marTop w:val="0"/>
      <w:marBottom w:val="0"/>
      <w:divBdr>
        <w:top w:val="none" w:sz="0" w:space="0" w:color="auto"/>
        <w:left w:val="none" w:sz="0" w:space="0" w:color="auto"/>
        <w:bottom w:val="none" w:sz="0" w:space="0" w:color="auto"/>
        <w:right w:val="none" w:sz="0" w:space="0" w:color="auto"/>
      </w:divBdr>
    </w:div>
    <w:div w:id="17426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905583">
          <w:marLeft w:val="0"/>
          <w:marRight w:val="0"/>
          <w:marTop w:val="0"/>
          <w:marBottom w:val="0"/>
          <w:divBdr>
            <w:top w:val="none" w:sz="0" w:space="0" w:color="auto"/>
            <w:left w:val="none" w:sz="0" w:space="0" w:color="auto"/>
            <w:bottom w:val="none" w:sz="0" w:space="0" w:color="auto"/>
            <w:right w:val="none" w:sz="0" w:space="0" w:color="auto"/>
          </w:divBdr>
        </w:div>
      </w:divsChild>
    </w:div>
    <w:div w:id="1881741163">
      <w:bodyDiv w:val="1"/>
      <w:marLeft w:val="0"/>
      <w:marRight w:val="0"/>
      <w:marTop w:val="0"/>
      <w:marBottom w:val="0"/>
      <w:divBdr>
        <w:top w:val="none" w:sz="0" w:space="0" w:color="auto"/>
        <w:left w:val="none" w:sz="0" w:space="0" w:color="auto"/>
        <w:bottom w:val="none" w:sz="0" w:space="0" w:color="auto"/>
        <w:right w:val="none" w:sz="0" w:space="0" w:color="auto"/>
      </w:divBdr>
      <w:divsChild>
        <w:div w:id="798304408">
          <w:marLeft w:val="0"/>
          <w:marRight w:val="0"/>
          <w:marTop w:val="0"/>
          <w:marBottom w:val="0"/>
          <w:divBdr>
            <w:top w:val="none" w:sz="0" w:space="0" w:color="auto"/>
            <w:left w:val="none" w:sz="0" w:space="0" w:color="auto"/>
            <w:bottom w:val="none" w:sz="0" w:space="0" w:color="auto"/>
            <w:right w:val="none" w:sz="0" w:space="0" w:color="auto"/>
          </w:divBdr>
        </w:div>
        <w:div w:id="1383602693">
          <w:marLeft w:val="0"/>
          <w:marRight w:val="0"/>
          <w:marTop w:val="0"/>
          <w:marBottom w:val="0"/>
          <w:divBdr>
            <w:top w:val="none" w:sz="0" w:space="0" w:color="auto"/>
            <w:left w:val="none" w:sz="0" w:space="0" w:color="auto"/>
            <w:bottom w:val="none" w:sz="0" w:space="0" w:color="auto"/>
            <w:right w:val="none" w:sz="0" w:space="0" w:color="auto"/>
          </w:divBdr>
        </w:div>
        <w:div w:id="900872226">
          <w:marLeft w:val="0"/>
          <w:marRight w:val="0"/>
          <w:marTop w:val="0"/>
          <w:marBottom w:val="0"/>
          <w:divBdr>
            <w:top w:val="none" w:sz="0" w:space="0" w:color="auto"/>
            <w:left w:val="none" w:sz="0" w:space="0" w:color="auto"/>
            <w:bottom w:val="none" w:sz="0" w:space="0" w:color="auto"/>
            <w:right w:val="none" w:sz="0" w:space="0" w:color="auto"/>
          </w:divBdr>
        </w:div>
        <w:div w:id="3896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dmurdo</dc:creator>
  <cp:lastModifiedBy>dmurdo</cp:lastModifiedBy>
  <cp:revision>2</cp:revision>
  <dcterms:created xsi:type="dcterms:W3CDTF">2021-07-21T14:57:00Z</dcterms:created>
  <dcterms:modified xsi:type="dcterms:W3CDTF">2021-07-21T14:57:00Z</dcterms:modified>
</cp:coreProperties>
</file>